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HARMADIK KÖNYV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ELSŐ RÉSZ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ÁLTALÁNOS SZABÁLYAI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ÁLTALÁNOS RENDELKEZÉSEK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0" w:name="para3_1"/>
      <w:bookmarkEnd w:id="0"/>
      <w:r w:rsidRPr="005A79B6">
        <w:rPr>
          <w:rFonts w:ascii="Times New Roman" w:eastAsia="Times New Roman" w:hAnsi="Times New Roman" w:cs="Times New Roman"/>
          <w:sz w:val="24"/>
          <w:szCs w:val="24"/>
          <w:lang w:eastAsia="hu-HU"/>
        </w:rPr>
        <w:t xml:space="preserve">3:1. § [A jogi személy jogképessége]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jogképes: jogai és kötelezettségei lehetnek.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jogi személy jogképessége kiterjed minden olyan jogra és kötelezettségre, amely jellegénél fogva nem csupán az emberhez fűződhet.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jogi személy személyhez fűződő jogaira a személyiségi jogokra vonatkozó szabályokat kell alkalmazni, kivéve, ha a védelem jellegénél fogva csupán az embert illetheti meg.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 jogi személy törvényben meghatározott típusban, törvény által nem tiltott tevékenység folytatására és cél elérése érdekében alapítható és működtethető; az e rendelkezésbe ütköző létesítő okirat semmis.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A jogi személynek saját névvel, székhellyel, tagjaitól, illetve alapítójától elkülönített vagyonnal, valamint az ügyvezetését és képviseletét ellátó szervezettel kell rendelkeznie.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 w:name="para3_2"/>
      <w:bookmarkEnd w:id="1"/>
      <w:r w:rsidRPr="005A79B6">
        <w:rPr>
          <w:rFonts w:ascii="Times New Roman" w:eastAsia="Times New Roman" w:hAnsi="Times New Roman" w:cs="Times New Roman"/>
          <w:sz w:val="24"/>
          <w:szCs w:val="24"/>
          <w:lang w:eastAsia="hu-HU"/>
        </w:rPr>
        <w:t xml:space="preserve">3:2. § [Helytállás a jogi személy tartozásaiért]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kötelezettségeiért saját vagyonával köteles helytállni; a jogi személy tagjai és alapítója a jogi személy tartozásaiért nem felelnek.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 jogi személy tagja vagy alapítója korlátolt felelősségével visszaélt, és emiatt a jogi személy jogutód nélküli megszűnésekor kielégítetlen hitelezői követelések maradtak fenn, e tartozásokért a tag vagy az alapító korlátlanul köteles helytállni.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 w:name="para3_3"/>
      <w:bookmarkEnd w:id="2"/>
      <w:r w:rsidRPr="005A79B6">
        <w:rPr>
          <w:rFonts w:ascii="Times New Roman" w:eastAsia="Times New Roman" w:hAnsi="Times New Roman" w:cs="Times New Roman"/>
          <w:sz w:val="24"/>
          <w:szCs w:val="24"/>
          <w:lang w:eastAsia="hu-HU"/>
        </w:rPr>
        <w:t xml:space="preserve">3:3. § [A jogi személyek általános szabályainak alkalmazása]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általános szabályait kell alkalmazni, ha e törvény az egyes jogi személy típusokkal kapcsolatban eltérően nem rendelkezik.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jogi személy általános szabályait megfelelően alkalmazni kell az e törvényben nem szabályozott típusú jogi személyre.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jogszabály nem jogi személy szervezeteket polgári jogi jogalanyisággal ruház fel, e jogalanyokra a jogi személyek általános szabályait kell megfelelően alkalmazni.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II.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LÉTESÍTÉSE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létesítés szabadsága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 w:name="para3_4"/>
      <w:bookmarkEnd w:id="3"/>
      <w:r w:rsidRPr="005A79B6">
        <w:rPr>
          <w:rFonts w:ascii="Times New Roman" w:eastAsia="Times New Roman" w:hAnsi="Times New Roman" w:cs="Times New Roman"/>
          <w:sz w:val="24"/>
          <w:szCs w:val="24"/>
          <w:lang w:eastAsia="hu-HU"/>
        </w:rPr>
        <w:t xml:space="preserve">3:4. § [A jogi személy létrehozásának szabadsága]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létrehozásáról a személyek szerződésben, alapító okiratban vagy alapszabályban (a továbbiakban együtt: létesítő okirat) szabadon rendelkezhetnek, a jogi személy szervezetét és működési szabályait maguk állapíthatják meg.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(2) A jogi személy tagjai, illetve alapítói az egymás közötti és a jogi személyhez fűződő viszonyuk, valamint a jogi személy szervezetének és működésének szabályozása során a létesítő okiratban - a (3) bekezdésben foglaltak kivételével - eltérhetnek e törvénynek a jogi személyekre vonatkozó szabályaitól.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jogi személy tagjai, illetve alapítói nem térhetnek el az e törvényben foglaltaktól, ha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eltérést e törvény tiltja; vagy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eltérés a jogi személy hitelezőinek, munkavállalóinak vagy a tagok kisebbségének jogait nyilvánvalóan sérti, vagy a jogi személyek törvényes működése feletti felügyelet érvényesülését akadályozza.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 jogi személy a jogi személy típusnak megfelelő létesítő okiratán alapuló bírósági nyilvántartásba vétellel jön létre.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jogi </w:t>
      </w:r>
      <w:proofErr w:type="gramStart"/>
      <w:r w:rsidRPr="005A79B6">
        <w:rPr>
          <w:rFonts w:ascii="Times New Roman" w:eastAsia="Times New Roman" w:hAnsi="Times New Roman" w:cs="Times New Roman"/>
          <w:sz w:val="24"/>
          <w:szCs w:val="24"/>
          <w:lang w:eastAsia="hu-HU"/>
        </w:rPr>
        <w:t>személy nyilvántartásba</w:t>
      </w:r>
      <w:proofErr w:type="gramEnd"/>
      <w:r w:rsidRPr="005A79B6">
        <w:rPr>
          <w:rFonts w:ascii="Times New Roman" w:eastAsia="Times New Roman" w:hAnsi="Times New Roman" w:cs="Times New Roman"/>
          <w:sz w:val="24"/>
          <w:szCs w:val="24"/>
          <w:lang w:eastAsia="hu-HU"/>
        </w:rPr>
        <w:t xml:space="preserve"> való bejegyzését a nyilvántartó bíróság jogszabályban meghatározott okból tagadhatja meg.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A jogi személy határozott vagy határozatlan időre jöhet létre. Ha a létesítő okirat a jogi személy fennállásának időtartamáról nem rendelkezik, a jogi személy határozatlan időre jön létre.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létesítő okirat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 w:name="para3_5"/>
      <w:bookmarkEnd w:id="4"/>
      <w:r w:rsidRPr="005A79B6">
        <w:rPr>
          <w:rFonts w:ascii="Times New Roman" w:eastAsia="Times New Roman" w:hAnsi="Times New Roman" w:cs="Times New Roman"/>
          <w:sz w:val="24"/>
          <w:szCs w:val="24"/>
          <w:lang w:eastAsia="hu-HU"/>
        </w:rPr>
        <w:t xml:space="preserve">3:5. § [A létesítő okirat tartalma]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jogi </w:t>
      </w:r>
      <w:proofErr w:type="gramStart"/>
      <w:r w:rsidRPr="005A79B6">
        <w:rPr>
          <w:rFonts w:ascii="Times New Roman" w:eastAsia="Times New Roman" w:hAnsi="Times New Roman" w:cs="Times New Roman"/>
          <w:sz w:val="24"/>
          <w:szCs w:val="24"/>
          <w:lang w:eastAsia="hu-HU"/>
        </w:rPr>
        <w:t>személy létesítő</w:t>
      </w:r>
      <w:proofErr w:type="gramEnd"/>
      <w:r w:rsidRPr="005A79B6">
        <w:rPr>
          <w:rFonts w:ascii="Times New Roman" w:eastAsia="Times New Roman" w:hAnsi="Times New Roman" w:cs="Times New Roman"/>
          <w:sz w:val="24"/>
          <w:szCs w:val="24"/>
          <w:lang w:eastAsia="hu-HU"/>
        </w:rPr>
        <w:t xml:space="preserve"> okiratában a jogi személy létesítésére irányuló akarat kifejezésén túl meg kell határozni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 jogi személy nevét;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 jogi személy székhelyét;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 jogi személy célját vagy fő tevékenységét;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 jogi személyt létesítő személy vagy személyek nevét, valamint azok lakóhelyét vagy székhelyét;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e) a jogi személy részére teljesítendő vagyoni hozzájárulásokat, azok értékét, továbbá a </w:t>
      </w:r>
      <w:proofErr w:type="gramStart"/>
      <w:r w:rsidRPr="005A79B6">
        <w:rPr>
          <w:rFonts w:ascii="Times New Roman" w:eastAsia="Times New Roman" w:hAnsi="Times New Roman" w:cs="Times New Roman"/>
          <w:sz w:val="24"/>
          <w:szCs w:val="24"/>
          <w:lang w:eastAsia="hu-HU"/>
        </w:rPr>
        <w:t>vagyon rendelkezésre</w:t>
      </w:r>
      <w:proofErr w:type="gramEnd"/>
      <w:r w:rsidRPr="005A79B6">
        <w:rPr>
          <w:rFonts w:ascii="Times New Roman" w:eastAsia="Times New Roman" w:hAnsi="Times New Roman" w:cs="Times New Roman"/>
          <w:sz w:val="24"/>
          <w:szCs w:val="24"/>
          <w:lang w:eastAsia="hu-HU"/>
        </w:rPr>
        <w:t xml:space="preserve"> bocsátásának módját és idejét; 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f</w:t>
      </w:r>
      <w:proofErr w:type="gramEnd"/>
      <w:r w:rsidRPr="005A79B6">
        <w:rPr>
          <w:rFonts w:ascii="Times New Roman" w:eastAsia="Times New Roman" w:hAnsi="Times New Roman" w:cs="Times New Roman"/>
          <w:sz w:val="24"/>
          <w:szCs w:val="24"/>
          <w:lang w:eastAsia="hu-HU"/>
        </w:rPr>
        <w:t xml:space="preserve">) a jogi személy első vezető tisztségviselőjét.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 w:name="para3_6"/>
      <w:bookmarkEnd w:id="5"/>
      <w:r w:rsidRPr="005A79B6">
        <w:rPr>
          <w:rFonts w:ascii="Times New Roman" w:eastAsia="Times New Roman" w:hAnsi="Times New Roman" w:cs="Times New Roman"/>
          <w:sz w:val="24"/>
          <w:szCs w:val="24"/>
          <w:lang w:eastAsia="hu-HU"/>
        </w:rPr>
        <w:t xml:space="preserve">3:6. § [A jogi személy neve]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nevének olyan mértékben kell különböznie a korábban nyilvántartásba vett más jogi személy elnevezésétől, hogy azzal ne legyen összetéveszthető. Ha több jogi </w:t>
      </w:r>
      <w:proofErr w:type="gramStart"/>
      <w:r w:rsidRPr="005A79B6">
        <w:rPr>
          <w:rFonts w:ascii="Times New Roman" w:eastAsia="Times New Roman" w:hAnsi="Times New Roman" w:cs="Times New Roman"/>
          <w:sz w:val="24"/>
          <w:szCs w:val="24"/>
          <w:lang w:eastAsia="hu-HU"/>
        </w:rPr>
        <w:t>személy nyilvántartásba</w:t>
      </w:r>
      <w:proofErr w:type="gramEnd"/>
      <w:r w:rsidRPr="005A79B6">
        <w:rPr>
          <w:rFonts w:ascii="Times New Roman" w:eastAsia="Times New Roman" w:hAnsi="Times New Roman" w:cs="Times New Roman"/>
          <w:sz w:val="24"/>
          <w:szCs w:val="24"/>
          <w:lang w:eastAsia="hu-HU"/>
        </w:rPr>
        <w:t xml:space="preserve"> vételét kérik azonos vagy összetéveszthető név alatt, a név viselésének joga azt illeti meg, aki kérelmét elsőként nyújtotta be.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jogi személy neve nem kelthet a valósággal ellentétes látszatot. A jogi személy típusára vagy formájára vonatkozó elnevezést a jogi személy nevében fel kell tüntetni.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jogi személy nevében a jogi személy típusát, ha a név a jogi személy tevékenységét is tartalmazza, akkor a tevékenységet is magyar nyelven, a magyar helyesírás követelményeinek megfelelően kell feltüntetni.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 w:name="para3_7"/>
      <w:bookmarkEnd w:id="6"/>
      <w:r w:rsidRPr="005A79B6">
        <w:rPr>
          <w:rFonts w:ascii="Times New Roman" w:eastAsia="Times New Roman" w:hAnsi="Times New Roman" w:cs="Times New Roman"/>
          <w:sz w:val="24"/>
          <w:szCs w:val="24"/>
          <w:lang w:eastAsia="hu-HU"/>
        </w:rPr>
        <w:t xml:space="preserve">3:7. § [A jogi személy székhelye]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jogi személy székhelye a jogi személy bejegyzett irodája, ahol a jogi személynek biztosítania kell a részére címzett jognyilatkozatok fogadását és a jogi személy jogszabályban meghatározott iratainak elérhetőségét.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7" w:name="para3_8"/>
      <w:bookmarkEnd w:id="7"/>
      <w:r w:rsidRPr="005A79B6">
        <w:rPr>
          <w:rFonts w:ascii="Times New Roman" w:eastAsia="Times New Roman" w:hAnsi="Times New Roman" w:cs="Times New Roman"/>
          <w:sz w:val="24"/>
          <w:szCs w:val="24"/>
          <w:lang w:eastAsia="hu-HU"/>
        </w:rPr>
        <w:t xml:space="preserve">3:8. § [A jogi személy tevékenysége]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jogi személy minden olyan tevékenységet folytathat, amelyet jogszabály nem </w:t>
      </w:r>
      <w:proofErr w:type="gramStart"/>
      <w:r w:rsidRPr="005A79B6">
        <w:rPr>
          <w:rFonts w:ascii="Times New Roman" w:eastAsia="Times New Roman" w:hAnsi="Times New Roman" w:cs="Times New Roman"/>
          <w:sz w:val="24"/>
          <w:szCs w:val="24"/>
          <w:lang w:eastAsia="hu-HU"/>
        </w:rPr>
        <w:t>tilt</w:t>
      </w:r>
      <w:proofErr w:type="gramEnd"/>
      <w:r w:rsidRPr="005A79B6">
        <w:rPr>
          <w:rFonts w:ascii="Times New Roman" w:eastAsia="Times New Roman" w:hAnsi="Times New Roman" w:cs="Times New Roman"/>
          <w:sz w:val="24"/>
          <w:szCs w:val="24"/>
          <w:lang w:eastAsia="hu-HU"/>
        </w:rPr>
        <w:t xml:space="preserve"> vagy nem korlátoz.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8" w:name="para3_9"/>
      <w:bookmarkEnd w:id="8"/>
      <w:r w:rsidRPr="005A79B6">
        <w:rPr>
          <w:rFonts w:ascii="Times New Roman" w:eastAsia="Times New Roman" w:hAnsi="Times New Roman" w:cs="Times New Roman"/>
          <w:sz w:val="24"/>
          <w:szCs w:val="24"/>
          <w:lang w:eastAsia="hu-HU"/>
        </w:rPr>
        <w:t xml:space="preserve">3:9. § [A vagyoni hozzájárulás kötelezettsége]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(1) A jogi személy alapítója vagy tagja a jogi személy alapításakor vagy a tagsági jogok keletkezésének más eseteiben köteles a jogi személy részére vagyoni hozzájárulást teljesíteni. A jogi személy részére teljesített vagyoni hozzájárulást vagy annak értékét nem lehet vissza követelni.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 jogi személy alapítója vagy tagja nem köteles vagyoni hozzájárulást teljesíteni, a jogi személy tartozásaiért a jogi személy tagja, tagság nélküli jogi személy esetén az alapítói jogok gyakorlója köteles helytállni. Ha a helytállási kötelezettség több személyt terhel, kötelezettségük egyetemleges.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9" w:name="para3_10"/>
      <w:bookmarkEnd w:id="9"/>
      <w:r w:rsidRPr="005A79B6">
        <w:rPr>
          <w:rFonts w:ascii="Times New Roman" w:eastAsia="Times New Roman" w:hAnsi="Times New Roman" w:cs="Times New Roman"/>
          <w:sz w:val="24"/>
          <w:szCs w:val="24"/>
          <w:lang w:eastAsia="hu-HU"/>
        </w:rPr>
        <w:t xml:space="preserve">3:10. § [A vagyoni hozzájárulás tárgya és mértéke]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alapító vagy a tag által a jogi személy rendelkezésére bocsátott vagyon pénzből és nem pénzbeli vagyoni hozzájárulásból állhat.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Nem pénzbeli vagyoni hozzájárulásként az alapító vagy a tag dolog tulajdonjogát vagy vagyoni értékű jogot ruházhat át a jogi személyre.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a nem pénzbeli vagyoni hozzájárulás átruházáskor fennálló értéke nem éri el a létesítő okiratban megjelölt értéket, a különbözet megfizetését a jogi személy az átruházástól számított öt éven belül követelheti a nem pénzbeli vagyoni hozzájárulást szolgáltató személytől.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0" w:name="para3_11"/>
      <w:bookmarkEnd w:id="10"/>
      <w:r w:rsidRPr="005A79B6">
        <w:rPr>
          <w:rFonts w:ascii="Times New Roman" w:eastAsia="Times New Roman" w:hAnsi="Times New Roman" w:cs="Times New Roman"/>
          <w:sz w:val="24"/>
          <w:szCs w:val="24"/>
          <w:lang w:eastAsia="hu-HU"/>
        </w:rPr>
        <w:t xml:space="preserve">3:11. § [Tagsági jogokról értékpapír kibocsátásának tilalma]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részvénytársaság kivételével tagsági jogokról nem lehet értékpapírt kibocsátani.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III.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személyek nyilvántartása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1" w:name="para3_12"/>
      <w:bookmarkEnd w:id="11"/>
      <w:r w:rsidRPr="005A79B6">
        <w:rPr>
          <w:rFonts w:ascii="Times New Roman" w:eastAsia="Times New Roman" w:hAnsi="Times New Roman" w:cs="Times New Roman"/>
          <w:sz w:val="24"/>
          <w:szCs w:val="24"/>
          <w:lang w:eastAsia="hu-HU"/>
        </w:rPr>
        <w:t xml:space="preserve">3:12. § [A nyilvántartásba vételi kérelem benyújtása]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létesítendő jogi </w:t>
      </w:r>
      <w:proofErr w:type="gramStart"/>
      <w:r w:rsidRPr="005A79B6">
        <w:rPr>
          <w:rFonts w:ascii="Times New Roman" w:eastAsia="Times New Roman" w:hAnsi="Times New Roman" w:cs="Times New Roman"/>
          <w:sz w:val="24"/>
          <w:szCs w:val="24"/>
          <w:lang w:eastAsia="hu-HU"/>
        </w:rPr>
        <w:t>személy nyilvántartásba</w:t>
      </w:r>
      <w:proofErr w:type="gramEnd"/>
      <w:r w:rsidRPr="005A79B6">
        <w:rPr>
          <w:rFonts w:ascii="Times New Roman" w:eastAsia="Times New Roman" w:hAnsi="Times New Roman" w:cs="Times New Roman"/>
          <w:sz w:val="24"/>
          <w:szCs w:val="24"/>
          <w:lang w:eastAsia="hu-HU"/>
        </w:rPr>
        <w:t xml:space="preserve"> való bejegyzése iránti kérelmének benyújtására a jogi személy képviseletére kijelölt személy köteles.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kérelem benyújtásának elmulasztásából vagy késedelméből, valamint a hiányos vagy hibás bejelentésből eredő károkért a képviselő az alapítókkal szemben a szerződésszegéssel okozott károkért való felelősség szabályai szerint felel.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2" w:name="para3_13"/>
      <w:bookmarkEnd w:id="12"/>
      <w:r w:rsidRPr="005A79B6">
        <w:rPr>
          <w:rFonts w:ascii="Times New Roman" w:eastAsia="Times New Roman" w:hAnsi="Times New Roman" w:cs="Times New Roman"/>
          <w:sz w:val="24"/>
          <w:szCs w:val="24"/>
          <w:lang w:eastAsia="hu-HU"/>
        </w:rPr>
        <w:t xml:space="preserve">3:13. § [A jogi személyek nyilvántartásának alapelvei]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nyilvántartásba jogot, tényt vagy adatot bejegyezni jogszabályban meghatározott okirat vagy bírósági, hatósági határozat alapján lehet.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nyilvántartás közhiteles: vélelmezni kell, hogy a nyilvántartott jogok, tények és adatok (a továbbiakban együtt: nyilvántartott adatok) fennállnak és valósak. Senki sem hivatkozhat arra, hogy nyilvántartott adatról nem tudott. A jogi személy jóhiszemű személyekkel szemben nem hivatkozhat arra, hogy valamely általa bejelentett nyilvántartott adat nem felel meg a valóságnak. Az ellenkező bizonyításáig vélelmezni kell annak jóhiszeműségét, aki a nyilvántartásban bízva, ellenérték fejében szerez jogot.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nyilvántartásba bárki betekinthet, a nyilvántartott adatról feljegyzést készíthet, valamint hiteles másolatot vagy kivonatot kérhet.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3" w:name="para3_14"/>
      <w:bookmarkEnd w:id="13"/>
      <w:r w:rsidRPr="005A79B6">
        <w:rPr>
          <w:rFonts w:ascii="Times New Roman" w:eastAsia="Times New Roman" w:hAnsi="Times New Roman" w:cs="Times New Roman"/>
          <w:sz w:val="24"/>
          <w:szCs w:val="24"/>
          <w:lang w:eastAsia="hu-HU"/>
        </w:rPr>
        <w:t xml:space="preserve">3:14. § [A jognyilatkozatok közzététele]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Ha e törvény jogi személyre vonatkozó szabálya közzétételi kötelezettséget ír elő, e kötelezettségnek - ha e törvény eltérően nem rendelkezik - a Cégközlönyben történő közzététel útján kell eleget tenni.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IV.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létesítésének érvénytelensége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4" w:name="para3_15"/>
      <w:bookmarkEnd w:id="14"/>
      <w:r w:rsidRPr="005A79B6">
        <w:rPr>
          <w:rFonts w:ascii="Times New Roman" w:eastAsia="Times New Roman" w:hAnsi="Times New Roman" w:cs="Times New Roman"/>
          <w:sz w:val="24"/>
          <w:szCs w:val="24"/>
          <w:lang w:eastAsia="hu-HU"/>
        </w:rPr>
        <w:lastRenderedPageBreak/>
        <w:t xml:space="preserve">3:15. § [A jogi személy létesítésének érvénytelensége]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w:t>
      </w:r>
      <w:proofErr w:type="gramStart"/>
      <w:r w:rsidRPr="005A79B6">
        <w:rPr>
          <w:rFonts w:ascii="Times New Roman" w:eastAsia="Times New Roman" w:hAnsi="Times New Roman" w:cs="Times New Roman"/>
          <w:sz w:val="24"/>
          <w:szCs w:val="24"/>
          <w:lang w:eastAsia="hu-HU"/>
        </w:rPr>
        <w:t>személy létesítő</w:t>
      </w:r>
      <w:proofErr w:type="gramEnd"/>
      <w:r w:rsidRPr="005A79B6">
        <w:rPr>
          <w:rFonts w:ascii="Times New Roman" w:eastAsia="Times New Roman" w:hAnsi="Times New Roman" w:cs="Times New Roman"/>
          <w:sz w:val="24"/>
          <w:szCs w:val="24"/>
          <w:lang w:eastAsia="hu-HU"/>
        </w:rPr>
        <w:t xml:space="preserve"> okiratának érvénytelenségére a jogi személynek a nyilvántartásba való bejegyzését elrendelő határozat jogerőre emelkedéséig a szerződések érvénytelenségének szabályait kell megfelelően alkalmazni.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jogi személynek a nyilvántartásba való jogerős bejegyzését követően a jogi </w:t>
      </w:r>
      <w:proofErr w:type="gramStart"/>
      <w:r w:rsidRPr="005A79B6">
        <w:rPr>
          <w:rFonts w:ascii="Times New Roman" w:eastAsia="Times New Roman" w:hAnsi="Times New Roman" w:cs="Times New Roman"/>
          <w:sz w:val="24"/>
          <w:szCs w:val="24"/>
          <w:lang w:eastAsia="hu-HU"/>
        </w:rPr>
        <w:t>személy létesítő</w:t>
      </w:r>
      <w:proofErr w:type="gramEnd"/>
      <w:r w:rsidRPr="005A79B6">
        <w:rPr>
          <w:rFonts w:ascii="Times New Roman" w:eastAsia="Times New Roman" w:hAnsi="Times New Roman" w:cs="Times New Roman"/>
          <w:sz w:val="24"/>
          <w:szCs w:val="24"/>
          <w:lang w:eastAsia="hu-HU"/>
        </w:rPr>
        <w:t xml:space="preserve"> okiratának érvénytelenségére nem lehet hivatkozni a nyilvántartásból való törlés érdekében. Ha a létesítő okirat valamely rendelkezése jogszabályba ütközik, a törvényes működés biztosítására szolgáló eszközöket igénybe lehet venni.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(1) és a (2) bekezdés rendelkezéseit a létesítő okirat módosítása esetén megfelelően alkalmazni kell.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III.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SZERVEZETE </w:t>
      </w:r>
      <w:proofErr w:type="gramStart"/>
      <w:r w:rsidRPr="005A79B6">
        <w:rPr>
          <w:rFonts w:ascii="Times New Roman" w:eastAsia="Times New Roman" w:hAnsi="Times New Roman" w:cs="Times New Roman"/>
          <w:b/>
          <w:bCs/>
          <w:sz w:val="27"/>
          <w:szCs w:val="27"/>
          <w:lang w:eastAsia="hu-HU"/>
        </w:rPr>
        <w:t>ÉS</w:t>
      </w:r>
      <w:proofErr w:type="gramEnd"/>
      <w:r w:rsidRPr="005A79B6">
        <w:rPr>
          <w:rFonts w:ascii="Times New Roman" w:eastAsia="Times New Roman" w:hAnsi="Times New Roman" w:cs="Times New Roman"/>
          <w:b/>
          <w:bCs/>
          <w:sz w:val="27"/>
          <w:szCs w:val="27"/>
          <w:lang w:eastAsia="hu-HU"/>
        </w:rPr>
        <w:t xml:space="preserve"> KÉPVISELETE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V.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tagjainak vagy alapítóinak döntéshozatala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5" w:name="para3_16"/>
      <w:bookmarkEnd w:id="15"/>
      <w:r w:rsidRPr="005A79B6">
        <w:rPr>
          <w:rFonts w:ascii="Times New Roman" w:eastAsia="Times New Roman" w:hAnsi="Times New Roman" w:cs="Times New Roman"/>
          <w:sz w:val="24"/>
          <w:szCs w:val="24"/>
          <w:lang w:eastAsia="hu-HU"/>
        </w:rPr>
        <w:t xml:space="preserve">3:16. § [A döntéshozó szerv]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tagok vagy az alapítók az e törvény vagy a létesítő okirat alapján őket megillető döntési jogköröket a tagok összességéből vagy a tagok által maguk közül választott küldöttekből álló testületben (a továbbiakban: küldöttgyűlés), vagy az alapítói jogokat gyakorló személyek összességéből álló testületben gyakorolják.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döntéshozó szerv a döntéseit ülés tartásával vagy ülés tartása nélkül hozza.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6" w:name="para3_17"/>
      <w:bookmarkEnd w:id="16"/>
      <w:r w:rsidRPr="005A79B6">
        <w:rPr>
          <w:rFonts w:ascii="Times New Roman" w:eastAsia="Times New Roman" w:hAnsi="Times New Roman" w:cs="Times New Roman"/>
          <w:sz w:val="24"/>
          <w:szCs w:val="24"/>
          <w:lang w:eastAsia="hu-HU"/>
        </w:rPr>
        <w:t xml:space="preserve">3:17. § [A döntéshozó szerv ülésének összehívása]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döntéshozó szerv ülését a vezető tisztségviselő meghívó küldésével vagy közzétételével hívja össze.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meghívónak tartalmaznia kell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 jogi személy nevét és székhelyét;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ülés idejének és helyszínének megjelölését;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az ülés napirendjét.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napirendet a meghívóban olyan részletességgel kell feltüntetni, hogy a szavazásra jogosultak a tárgyalni kívánt témakörökben álláspontjukat kialakíthassák.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 döntéshozó szerv az ülését a jogi személy székhelyén tartja.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Ha a döntéshozó szerv ülését nem szabályszerűen hívták össze, az ülést akkor lehet megtartani, ha az ülésen valamennyi részvételre jogosult jelen van, és </w:t>
      </w:r>
      <w:proofErr w:type="gramStart"/>
      <w:r w:rsidRPr="005A79B6">
        <w:rPr>
          <w:rFonts w:ascii="Times New Roman" w:eastAsia="Times New Roman" w:hAnsi="Times New Roman" w:cs="Times New Roman"/>
          <w:sz w:val="24"/>
          <w:szCs w:val="24"/>
          <w:lang w:eastAsia="hu-HU"/>
        </w:rPr>
        <w:t>egyhangúlag</w:t>
      </w:r>
      <w:proofErr w:type="gramEnd"/>
      <w:r w:rsidRPr="005A79B6">
        <w:rPr>
          <w:rFonts w:ascii="Times New Roman" w:eastAsia="Times New Roman" w:hAnsi="Times New Roman" w:cs="Times New Roman"/>
          <w:sz w:val="24"/>
          <w:szCs w:val="24"/>
          <w:lang w:eastAsia="hu-HU"/>
        </w:rPr>
        <w:t xml:space="preserve"> hozzájárul az ülés megtartásához.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(6) A döntéshozó szerv ülésén a szabályszerűen közölt napirenden </w:t>
      </w:r>
      <w:proofErr w:type="gramStart"/>
      <w:r w:rsidRPr="005A79B6">
        <w:rPr>
          <w:rFonts w:ascii="Times New Roman" w:eastAsia="Times New Roman" w:hAnsi="Times New Roman" w:cs="Times New Roman"/>
          <w:sz w:val="24"/>
          <w:szCs w:val="24"/>
          <w:lang w:eastAsia="hu-HU"/>
        </w:rPr>
        <w:t>szereplő kérdésben</w:t>
      </w:r>
      <w:proofErr w:type="gramEnd"/>
      <w:r w:rsidRPr="005A79B6">
        <w:rPr>
          <w:rFonts w:ascii="Times New Roman" w:eastAsia="Times New Roman" w:hAnsi="Times New Roman" w:cs="Times New Roman"/>
          <w:sz w:val="24"/>
          <w:szCs w:val="24"/>
          <w:lang w:eastAsia="hu-HU"/>
        </w:rPr>
        <w:t xml:space="preserve"> hozható határozat, kivéve, ha valamennyi részvételre jogosult jelen van és a napirenden nem szereplő kérdés megtárgyalásához egyhangúlag hozzájárul.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7" w:name="para3_18"/>
      <w:bookmarkEnd w:id="17"/>
      <w:r w:rsidRPr="005A79B6">
        <w:rPr>
          <w:rFonts w:ascii="Times New Roman" w:eastAsia="Times New Roman" w:hAnsi="Times New Roman" w:cs="Times New Roman"/>
          <w:sz w:val="24"/>
          <w:szCs w:val="24"/>
          <w:lang w:eastAsia="hu-HU"/>
        </w:rPr>
        <w:t xml:space="preserve">3:18. § [Határozatképesség]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döntéshozó szerv ülése akkor határozatképes, ha azon a leadható szavazatok több mint felét képviselő szavazásra jogosult részt vesz. A határozatképességet minden határozathozatalnál vizsgálni kell.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egy tag vagy alapító valamely ügyben nem szavazhat, őt az adott határozat meghozatalánál a határozatképesség megállapítása </w:t>
      </w:r>
      <w:proofErr w:type="gramStart"/>
      <w:r w:rsidRPr="005A79B6">
        <w:rPr>
          <w:rFonts w:ascii="Times New Roman" w:eastAsia="Times New Roman" w:hAnsi="Times New Roman" w:cs="Times New Roman"/>
          <w:sz w:val="24"/>
          <w:szCs w:val="24"/>
          <w:lang w:eastAsia="hu-HU"/>
        </w:rPr>
        <w:t>során figyelmen</w:t>
      </w:r>
      <w:proofErr w:type="gramEnd"/>
      <w:r w:rsidRPr="005A79B6">
        <w:rPr>
          <w:rFonts w:ascii="Times New Roman" w:eastAsia="Times New Roman" w:hAnsi="Times New Roman" w:cs="Times New Roman"/>
          <w:sz w:val="24"/>
          <w:szCs w:val="24"/>
          <w:lang w:eastAsia="hu-HU"/>
        </w:rPr>
        <w:t xml:space="preserve"> kívül kell hagyni.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8" w:name="para3_19"/>
      <w:bookmarkEnd w:id="18"/>
      <w:r w:rsidRPr="005A79B6">
        <w:rPr>
          <w:rFonts w:ascii="Times New Roman" w:eastAsia="Times New Roman" w:hAnsi="Times New Roman" w:cs="Times New Roman"/>
          <w:sz w:val="24"/>
          <w:szCs w:val="24"/>
          <w:lang w:eastAsia="hu-HU"/>
        </w:rPr>
        <w:t xml:space="preserve">3:19. § [Határozathozatal]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tagok vagy az alapítók a döntéshozó szerv ülésén szavazással hozzák meg határozataikat.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(2) A határozat meghozatalakor nem szavazhat az,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akit a határozat kötelezettség vagy felelősség alól mentesít vagy a jogi személy terhére másfajta előnyben részesít;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akivel a határozat szerint szerződést kell kötni;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aki ellen a határozat alapján pert kell indítani;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akinek olyan hozzátartozója érdekelt a döntésben, aki a jogi személynek nem tagja vagy alapítója;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e</w:t>
      </w:r>
      <w:proofErr w:type="gramEnd"/>
      <w:r w:rsidRPr="005A79B6">
        <w:rPr>
          <w:rFonts w:ascii="Times New Roman" w:eastAsia="Times New Roman" w:hAnsi="Times New Roman" w:cs="Times New Roman"/>
          <w:sz w:val="24"/>
          <w:szCs w:val="24"/>
          <w:lang w:eastAsia="hu-HU"/>
        </w:rPr>
        <w:t xml:space="preserve">) aki a döntésben érdekelt más szervezettel többségi befolyáson alapuló kapcsolatban áll; vagy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f</w:t>
      </w:r>
      <w:proofErr w:type="gramEnd"/>
      <w:r w:rsidRPr="005A79B6">
        <w:rPr>
          <w:rFonts w:ascii="Times New Roman" w:eastAsia="Times New Roman" w:hAnsi="Times New Roman" w:cs="Times New Roman"/>
          <w:sz w:val="24"/>
          <w:szCs w:val="24"/>
          <w:lang w:eastAsia="hu-HU"/>
        </w:rPr>
        <w:t xml:space="preserve">) aki egyébként személyesen érdekelt a döntésben.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tagok vagy az alapítók határozatukat a határozatképesség megállapításánál figyelembe vett szavazatok többségével hozzák meg. Ha e törvény egyszerű vagy azt meghaladó szótöbbséget ír elő a határozat meghozatalához, a létesítő okirat egyszerű szótöbbségnél alacsonyabb határozathozatali arányt előíró rendelkezése semmis. Ha e törvény egyhangúságot ír elő a határozat meghozatalához, a létesítő okirat ettől eltérő rendelkezése semmis.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19" w:name="para3_20"/>
      <w:bookmarkEnd w:id="19"/>
      <w:r w:rsidRPr="005A79B6">
        <w:rPr>
          <w:rFonts w:ascii="Times New Roman" w:eastAsia="Times New Roman" w:hAnsi="Times New Roman" w:cs="Times New Roman"/>
          <w:sz w:val="24"/>
          <w:szCs w:val="24"/>
          <w:lang w:eastAsia="hu-HU"/>
        </w:rPr>
        <w:t xml:space="preserve">3:20. § [Határozathozatal ülés tartása nélkül]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 létesítő okirat a határozathozatalt ülés tartása nélkül is lehetővé teszi, az ilyen határozathozatalt az ügyvezetés a határozat tervezetének a tagok vagy alapítók részére történő megküldésével kezdeményezi. A tagok vagy alapítók számára a tervezet kézhezvételétől számított legalább nyolcnapos határidőt kell biztosítani arra, hogy szavazatukat megküldjék az ügyvezetés részére.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ülés tartása nélküli döntéshozatal során e törvénynek a határozatképességre és szavazásra vonatkozó rendelkezéseit azzal az eltéréssel kell alkalmazni, hogy a határozathozatali eljárás akkor eredményes, ha legalább annyi szavazatot megküldenek az ügyvezetés részére, amennyi szavazati jogot képviselő tag vagy alapító jelenléte a határozatképességéhez szükséges lenne ülés tartása esetén.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bármely tag vagy alapító az ülés megtartását kívánja, a legfőbb szerv ülését az ügyvezetésnek össze kell hívnia.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 szavazásra megszabott határidő utolsó napját követő három napon belül - ha valamennyi tag vagy alapító szavazata ezt megelőzően érkezik meg, akkor az utolsó szavazat beérkezésének napjától számított három napon belül - az ügyvezetés megállapítja a szavazás eredményét, és azt további három napon belül közli a tagokkal vagy az alapítókkal. A határozathozatal napja a szavazási határidő utolsó napja, ha valamennyi szavazat korábban beérkezik, akkor az utolsó szavazat </w:t>
      </w:r>
      <w:proofErr w:type="gramStart"/>
      <w:r w:rsidRPr="005A79B6">
        <w:rPr>
          <w:rFonts w:ascii="Times New Roman" w:eastAsia="Times New Roman" w:hAnsi="Times New Roman" w:cs="Times New Roman"/>
          <w:sz w:val="24"/>
          <w:szCs w:val="24"/>
          <w:lang w:eastAsia="hu-HU"/>
        </w:rPr>
        <w:t>beérkezésének napja</w:t>
      </w:r>
      <w:proofErr w:type="gramEnd"/>
      <w:r w:rsidRPr="005A79B6">
        <w:rPr>
          <w:rFonts w:ascii="Times New Roman" w:eastAsia="Times New Roman" w:hAnsi="Times New Roman" w:cs="Times New Roman"/>
          <w:sz w:val="24"/>
          <w:szCs w:val="24"/>
          <w:lang w:eastAsia="hu-HU"/>
        </w:rPr>
        <w:t xml:space="preserve">.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VI.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ügyvezetése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0" w:name="para3_21"/>
      <w:bookmarkEnd w:id="20"/>
      <w:r w:rsidRPr="005A79B6">
        <w:rPr>
          <w:rFonts w:ascii="Times New Roman" w:eastAsia="Times New Roman" w:hAnsi="Times New Roman" w:cs="Times New Roman"/>
          <w:sz w:val="24"/>
          <w:szCs w:val="24"/>
          <w:lang w:eastAsia="hu-HU"/>
        </w:rPr>
        <w:t xml:space="preserve">3:21. § [Az ügyvezetés fogalma és a vezető tisztségviselői megbízatás keletkezése]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irányításával kapcsolatos olyan döntések meghozatalára, amelyek nem tartoznak a tagok vagy az alapítók hatáskörébe, egy vagy több vezető tisztségviselő vagy a vezető tisztségviselőkből álló testület jogosult.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vezető tisztségviselő ügyvezetési tevékenységét a jogi személy érdekének megfelelően köteles ellátni.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jogi személy első vezető tisztségviselőit a jogi </w:t>
      </w:r>
      <w:proofErr w:type="gramStart"/>
      <w:r w:rsidRPr="005A79B6">
        <w:rPr>
          <w:rFonts w:ascii="Times New Roman" w:eastAsia="Times New Roman" w:hAnsi="Times New Roman" w:cs="Times New Roman"/>
          <w:sz w:val="24"/>
          <w:szCs w:val="24"/>
          <w:lang w:eastAsia="hu-HU"/>
        </w:rPr>
        <w:t>személy létesítő</w:t>
      </w:r>
      <w:proofErr w:type="gramEnd"/>
      <w:r w:rsidRPr="005A79B6">
        <w:rPr>
          <w:rFonts w:ascii="Times New Roman" w:eastAsia="Times New Roman" w:hAnsi="Times New Roman" w:cs="Times New Roman"/>
          <w:sz w:val="24"/>
          <w:szCs w:val="24"/>
          <w:lang w:eastAsia="hu-HU"/>
        </w:rPr>
        <w:t xml:space="preserve"> okiratában kell kijelölni. A jogi személy létrejöttét követően a vezető tisztségviselőket a jogi személy tagjai, tagság nélküli jogi személyek esetén a jogi személy alapítói választják meg, nevezik ki vagy hívják </w:t>
      </w:r>
      <w:r w:rsidRPr="005A79B6">
        <w:rPr>
          <w:rFonts w:ascii="Times New Roman" w:eastAsia="Times New Roman" w:hAnsi="Times New Roman" w:cs="Times New Roman"/>
          <w:sz w:val="24"/>
          <w:szCs w:val="24"/>
          <w:lang w:eastAsia="hu-HU"/>
        </w:rPr>
        <w:lastRenderedPageBreak/>
        <w:t xml:space="preserve">vissza. A vezető tisztségviselői megbízás a tisztségnek a kijelölt, megválasztott vagy kinevezett személy által történő elfogadásával jön létre.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1" w:name="para3_22"/>
      <w:bookmarkEnd w:id="21"/>
      <w:r w:rsidRPr="005A79B6">
        <w:rPr>
          <w:rFonts w:ascii="Times New Roman" w:eastAsia="Times New Roman" w:hAnsi="Times New Roman" w:cs="Times New Roman"/>
          <w:sz w:val="24"/>
          <w:szCs w:val="24"/>
          <w:lang w:eastAsia="hu-HU"/>
        </w:rPr>
        <w:t xml:space="preserve">3:22. § [A vezető tisztségviselővel szembeni követelmények és kizáró okok]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Vezető tisztségviselő az a nagykorú személy lehet, akinek cselekvőképességét a tevékenysége ellátásához szükséges körben nem korlátozták.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 vezető tisztségviselő jogi személy, a jogi személy köteles kijelölni azt a természetes személyt, aki a vezető tisztségviselői feladatokat nevében ellátja. A vezető tisztségviselőkre vonatkozó szabályokat a kijelölt személyre is alkalmazni kell.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vezető tisztségviselő ügyvezetési feladatait személyesen köteles ellátni.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Nem lehet vezető tisztségviselő az, akit bűncselekmény elkövetése miatt jogerősen szabadságvesztés büntetésre ítéltek, amíg a büntetett előélethez fűződő hátrányos következmények alól nem mentesült.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Nem lehet vezető tisztségviselő az, akit e foglalkozástól jogerősen eltiltottak. Akit valamely foglalkozástól jogerős bírói ítélettel eltiltottak, az eltiltás hatálya alatt az ítéletben megjelölt tevékenységet folytató jogi </w:t>
      </w:r>
      <w:proofErr w:type="gramStart"/>
      <w:r w:rsidRPr="005A79B6">
        <w:rPr>
          <w:rFonts w:ascii="Times New Roman" w:eastAsia="Times New Roman" w:hAnsi="Times New Roman" w:cs="Times New Roman"/>
          <w:sz w:val="24"/>
          <w:szCs w:val="24"/>
          <w:lang w:eastAsia="hu-HU"/>
        </w:rPr>
        <w:t>személy vezető</w:t>
      </w:r>
      <w:proofErr w:type="gramEnd"/>
      <w:r w:rsidRPr="005A79B6">
        <w:rPr>
          <w:rFonts w:ascii="Times New Roman" w:eastAsia="Times New Roman" w:hAnsi="Times New Roman" w:cs="Times New Roman"/>
          <w:sz w:val="24"/>
          <w:szCs w:val="24"/>
          <w:lang w:eastAsia="hu-HU"/>
        </w:rPr>
        <w:t xml:space="preserve"> tisztségviselője nem lehet.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(6) Az eltiltást kimondó határozatban megszabott időtartamig nem lehet vezető tisztségviselő az, akit eltiltottak a vezető tisztségviselői tevékenységtől.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2" w:name="para3_23"/>
      <w:bookmarkEnd w:id="22"/>
      <w:r w:rsidRPr="005A79B6">
        <w:rPr>
          <w:rFonts w:ascii="Times New Roman" w:eastAsia="Times New Roman" w:hAnsi="Times New Roman" w:cs="Times New Roman"/>
          <w:sz w:val="24"/>
          <w:szCs w:val="24"/>
          <w:lang w:eastAsia="hu-HU"/>
        </w:rPr>
        <w:t xml:space="preserve">3:23. § [Titoktartási és felvilágosítási kötelezettség]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vezető tisztségviselő a jogi személy tagjai, tagság nélküli jogi személy esetén a jogi személy alapítói részére köteles a jogi személyre vonatkozóan felvilágosítást adni, és számukra a jogi személyre vonatkozó iratokba és nyilvántartásokba betekintést biztosítani. A felvilágosítást és az iratbetekintést a vezető tisztségviselő a jogosult által tett írásbeli titoktartási nyilatkozat tételéhez kötheti.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vezető tisztségviselő megtagadhatja a felvilágosítást és az iratokba való betekintést, ha ez a jogi személy üzleti titkát sértené, ha a felvilágosítást kérő a jogát visszaélésszerűen gyakorolja, vagy felhívás ellenére nem tesz titoktartási nyilatkozatot. Ha a felvilágosítást kérő a felvilágosítás megtagadását indokolatlannak tartja, a nyilvántartó bíróságtól kérheti a jogi személy kötelezését a felvilágosítás megadására.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3" w:name="para3_24"/>
      <w:bookmarkEnd w:id="23"/>
      <w:r w:rsidRPr="005A79B6">
        <w:rPr>
          <w:rFonts w:ascii="Times New Roman" w:eastAsia="Times New Roman" w:hAnsi="Times New Roman" w:cs="Times New Roman"/>
          <w:sz w:val="24"/>
          <w:szCs w:val="24"/>
          <w:lang w:eastAsia="hu-HU"/>
        </w:rPr>
        <w:t xml:space="preserve">3:24. § [A vezető tisztségviselő felelőssége]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vezető tisztségviselő az ügyvezetési tevékenysége során a jogi személynek okozott károkért a szerződésszegéssel okozott kárért való felelősség szabályai szerint felel a jogi személlyel szemben.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4" w:name="para3_25"/>
      <w:bookmarkEnd w:id="24"/>
      <w:r w:rsidRPr="005A79B6">
        <w:rPr>
          <w:rFonts w:ascii="Times New Roman" w:eastAsia="Times New Roman" w:hAnsi="Times New Roman" w:cs="Times New Roman"/>
          <w:sz w:val="24"/>
          <w:szCs w:val="24"/>
          <w:lang w:eastAsia="hu-HU"/>
        </w:rPr>
        <w:t xml:space="preserve">3:25. § [A vezető tisztségviselői megbízatás megszűnése]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Megszűnik a vezető tisztségviselői megbízatás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határozott idejű megbízatás esetén a megbízás időtartamának lejártával;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megszüntető feltételhez kötött megbízatás esetén a feltétel bekövetkezésével;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visszahívással;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lemondással;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e</w:t>
      </w:r>
      <w:proofErr w:type="gramEnd"/>
      <w:r w:rsidRPr="005A79B6">
        <w:rPr>
          <w:rFonts w:ascii="Times New Roman" w:eastAsia="Times New Roman" w:hAnsi="Times New Roman" w:cs="Times New Roman"/>
          <w:sz w:val="24"/>
          <w:szCs w:val="24"/>
          <w:lang w:eastAsia="hu-HU"/>
        </w:rPr>
        <w:t xml:space="preserve">) a vezető tisztségviselő halálával vagy jogutód nélküli megszűnésével;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f</w:t>
      </w:r>
      <w:proofErr w:type="gramEnd"/>
      <w:r w:rsidRPr="005A79B6">
        <w:rPr>
          <w:rFonts w:ascii="Times New Roman" w:eastAsia="Times New Roman" w:hAnsi="Times New Roman" w:cs="Times New Roman"/>
          <w:sz w:val="24"/>
          <w:szCs w:val="24"/>
          <w:lang w:eastAsia="hu-HU"/>
        </w:rPr>
        <w:t xml:space="preserve">) a vezető tisztségviselő cselekvőképességének a tevékenysége ellátásához szükséges körben történő korlátozásával;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g</w:t>
      </w:r>
      <w:proofErr w:type="gramEnd"/>
      <w:r w:rsidRPr="005A79B6">
        <w:rPr>
          <w:rFonts w:ascii="Times New Roman" w:eastAsia="Times New Roman" w:hAnsi="Times New Roman" w:cs="Times New Roman"/>
          <w:sz w:val="24"/>
          <w:szCs w:val="24"/>
          <w:lang w:eastAsia="hu-HU"/>
        </w:rPr>
        <w:t xml:space="preserve">) a vezető tisztségviselővel szembeni kizáró vagy összeférhetetlenségi ok bekövetkeztével.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jogi személy tagjai, tagság nélküli jogi személy esetén a jogi személy alapítói a vezető tisztségviselőt bármikor, indokolás nélkül visszahívhatják.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vezető tisztségviselő megbízatásáról a jogi személyhez címzett, a jogi személy másik vezető tisztségviselőjéhez vagy döntéshozó szervéhez intézett nyilatkozattal bármikor lemondhat.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Ha a jogi személy működőképessége ezt megkívánja, a lemondás az új vezető tisztségviselő kijelölésével vagy megválasztásával, ennek hiányában legkésőbb a bejelentéstől számított hatvanadik napon válik hatályossá.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lastRenderedPageBreak/>
        <w:t xml:space="preserve">VII.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tulajdonosi ellenőrzése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5" w:name="para3_26"/>
      <w:bookmarkEnd w:id="25"/>
      <w:r w:rsidRPr="005A79B6">
        <w:rPr>
          <w:rFonts w:ascii="Times New Roman" w:eastAsia="Times New Roman" w:hAnsi="Times New Roman" w:cs="Times New Roman"/>
          <w:sz w:val="24"/>
          <w:szCs w:val="24"/>
          <w:lang w:eastAsia="hu-HU"/>
        </w:rPr>
        <w:t xml:space="preserve">3:26. § [A felügyelőbizottság létrehozása és tagsága]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tagok vagy az alapítók a létesítő okiratban három tagból álló felügyelőbizottság létrehozását rendelhetik el azzal a feladattal, hogy az ügyvezetést a jogi személy érdekeinek megóvása céljából ellenőrizze.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w:t>
      </w:r>
      <w:proofErr w:type="gramStart"/>
      <w:r w:rsidRPr="005A79B6">
        <w:rPr>
          <w:rFonts w:ascii="Times New Roman" w:eastAsia="Times New Roman" w:hAnsi="Times New Roman" w:cs="Times New Roman"/>
          <w:sz w:val="24"/>
          <w:szCs w:val="24"/>
          <w:lang w:eastAsia="hu-HU"/>
        </w:rPr>
        <w:t>aki</w:t>
      </w:r>
      <w:proofErr w:type="gramEnd"/>
      <w:r w:rsidRPr="005A79B6">
        <w:rPr>
          <w:rFonts w:ascii="Times New Roman" w:eastAsia="Times New Roman" w:hAnsi="Times New Roman" w:cs="Times New Roman"/>
          <w:sz w:val="24"/>
          <w:szCs w:val="24"/>
          <w:lang w:eastAsia="hu-HU"/>
        </w:rPr>
        <w:t xml:space="preserve"> vagy akinek a hozzátartozója a jogi személy vezető tisztségviselője.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felügyelőbizottság tagjai a felügyelőbizottság munkájában személyesen kötelesek részt venni. A felügyelőbizottság tagjai a jogi személy ügyvezetésétől függetlenek, tevékenységük során nem utasíthatóak.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Az első felügyelőbizottság tagjait a létesítő okiratban kell kijelölni, ezt követően a döntéshozó szerv választja a felügyelőbizottsági tagokat. A felügyelőbizottsági tagsági jogviszony az elfogadással jön létre.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A felügyelőbizottsági tagság megszűnésére a vezető tisztségviselői megbízatás megszűnésére vonatkozó szabályokat kell alkalmazni, azzal, hogy a felügyelőbizottsági tag lemondó nyilatkozatát a jogi </w:t>
      </w:r>
      <w:proofErr w:type="gramStart"/>
      <w:r w:rsidRPr="005A79B6">
        <w:rPr>
          <w:rFonts w:ascii="Times New Roman" w:eastAsia="Times New Roman" w:hAnsi="Times New Roman" w:cs="Times New Roman"/>
          <w:sz w:val="24"/>
          <w:szCs w:val="24"/>
          <w:lang w:eastAsia="hu-HU"/>
        </w:rPr>
        <w:t>személy vezető</w:t>
      </w:r>
      <w:proofErr w:type="gramEnd"/>
      <w:r w:rsidRPr="005A79B6">
        <w:rPr>
          <w:rFonts w:ascii="Times New Roman" w:eastAsia="Times New Roman" w:hAnsi="Times New Roman" w:cs="Times New Roman"/>
          <w:sz w:val="24"/>
          <w:szCs w:val="24"/>
          <w:lang w:eastAsia="hu-HU"/>
        </w:rPr>
        <w:t xml:space="preserve"> tisztségviselőjéhez intézi.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6" w:name="para3_27"/>
      <w:bookmarkEnd w:id="26"/>
      <w:r w:rsidRPr="005A79B6">
        <w:rPr>
          <w:rFonts w:ascii="Times New Roman" w:eastAsia="Times New Roman" w:hAnsi="Times New Roman" w:cs="Times New Roman"/>
          <w:sz w:val="24"/>
          <w:szCs w:val="24"/>
          <w:lang w:eastAsia="hu-HU"/>
        </w:rPr>
        <w:t xml:space="preserve">3:27. § [A felügyelőbizottság működése]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felügyelőbizottság köteles a tagok vagy az alapítók döntéshozó szerve elé kerülő előterjesztéseket megvizsgálni, és ezekkel kapcsolatos álláspontját a döntéshozó szerv ülésén ismertetni.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felügyelőbizottság a jogi személy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szakértővel megvizsgáltathatja.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felügyelőbizottság határozatait a jelenlévők szótöbbségével hozza. A létesítő okirat ennél alacsonyabb határozathozatali arányt előíró rendelkezése semmis.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7" w:name="para3_28"/>
      <w:bookmarkEnd w:id="27"/>
      <w:r w:rsidRPr="005A79B6">
        <w:rPr>
          <w:rFonts w:ascii="Times New Roman" w:eastAsia="Times New Roman" w:hAnsi="Times New Roman" w:cs="Times New Roman"/>
          <w:sz w:val="24"/>
          <w:szCs w:val="24"/>
          <w:lang w:eastAsia="hu-HU"/>
        </w:rPr>
        <w:t xml:space="preserve">3:28. § [A felügyelőbizottság tagjainak felelőssége]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felügyelőbizottsági tagok az ellenőrzési kötelezettségük elmulasztásával vagy nem megfelelő teljesítésével a jogi személynek okozott károkért a szerződésszegéssel okozott kárért való felelősség szabályai szerint felelnek a jogi személlyel szemben.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VIII.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képviselete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8" w:name="para3_29"/>
      <w:bookmarkEnd w:id="28"/>
      <w:r w:rsidRPr="005A79B6">
        <w:rPr>
          <w:rFonts w:ascii="Times New Roman" w:eastAsia="Times New Roman" w:hAnsi="Times New Roman" w:cs="Times New Roman"/>
          <w:sz w:val="24"/>
          <w:szCs w:val="24"/>
          <w:lang w:eastAsia="hu-HU"/>
        </w:rPr>
        <w:t xml:space="preserve">3:29. § [A jogi személy törvényes képviselete]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törvényes képviseletét a vezető tisztségviselő látja 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vezető tisztségviselő képviseleti jogát önállóan gyakorolja.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vezető tisztségviselő köteles a jogi személy jogszabályban előírt adatait a nyilvántartó bíróságnak bejelenteni.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29" w:name="para3_30"/>
      <w:bookmarkEnd w:id="29"/>
      <w:r w:rsidRPr="005A79B6">
        <w:rPr>
          <w:rFonts w:ascii="Times New Roman" w:eastAsia="Times New Roman" w:hAnsi="Times New Roman" w:cs="Times New Roman"/>
          <w:sz w:val="24"/>
          <w:szCs w:val="24"/>
          <w:lang w:eastAsia="hu-HU"/>
        </w:rPr>
        <w:t xml:space="preserve">3:30. § [Szervezeti képviselet]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 jogi </w:t>
      </w:r>
      <w:proofErr w:type="gramStart"/>
      <w:r w:rsidRPr="005A79B6">
        <w:rPr>
          <w:rFonts w:ascii="Times New Roman" w:eastAsia="Times New Roman" w:hAnsi="Times New Roman" w:cs="Times New Roman"/>
          <w:sz w:val="24"/>
          <w:szCs w:val="24"/>
          <w:lang w:eastAsia="hu-HU"/>
        </w:rPr>
        <w:t>személy létesítő</w:t>
      </w:r>
      <w:proofErr w:type="gramEnd"/>
      <w:r w:rsidRPr="005A79B6">
        <w:rPr>
          <w:rFonts w:ascii="Times New Roman" w:eastAsia="Times New Roman" w:hAnsi="Times New Roman" w:cs="Times New Roman"/>
          <w:sz w:val="24"/>
          <w:szCs w:val="24"/>
          <w:lang w:eastAsia="hu-HU"/>
        </w:rPr>
        <w:t xml:space="preserve"> okirata vagy szervezetére és működésére vonatkozó belső szabályzata a jogi személy szervezetén belül képviseleti joggal járó tisztséget határoz meg, e tisztség betöltője a jogi személy önálló képviselője.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(2) A jogi személy önálló jogi személyiséggel nem rendelkező szervezeti egységének vezetője az egység rendeltetésszerű működéséhez szükséges körben a jogi személy önálló képviselője.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ügyvezetés az ügyek meghatározott csoportjára nézve a jogi személy munkavállalóit írásbeli nyilatkozattal a jogi személy képviseletének jogával ruházhatja fel; a képviseleti jogot a munkavállaló az ügyvezetés írásbeli nyilatkozatában meghatározott, képviseleti joggal rendelkező más személlyel együttesen gyakorolhatja.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0" w:name="para3_31"/>
      <w:bookmarkEnd w:id="30"/>
      <w:r w:rsidRPr="005A79B6">
        <w:rPr>
          <w:rFonts w:ascii="Times New Roman" w:eastAsia="Times New Roman" w:hAnsi="Times New Roman" w:cs="Times New Roman"/>
          <w:sz w:val="24"/>
          <w:szCs w:val="24"/>
          <w:lang w:eastAsia="hu-HU"/>
        </w:rPr>
        <w:t xml:space="preserve">3:31. § [A képviseleti jog korlátozása]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jogi személynek a jogi személyek nyilvántartásába bejegyzett képviselője képviseleti jogának korlátozása és nyilatkozatának feltételhez vagy jóváhagyáshoz kötése harmadik személyekkel szemben nem hatályos, kivéve, ha a harmadik személy a korlátozásról vagy a feltétel bekövetkeztének vagy a jóváhagyásnak a szükségességéről és annak hiányáról tudott vagy tudnia kellett volna.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IX.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szervezeti egységének jogalanyisága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1" w:name="para3_32"/>
      <w:bookmarkEnd w:id="31"/>
      <w:r w:rsidRPr="005A79B6">
        <w:rPr>
          <w:rFonts w:ascii="Times New Roman" w:eastAsia="Times New Roman" w:hAnsi="Times New Roman" w:cs="Times New Roman"/>
          <w:sz w:val="24"/>
          <w:szCs w:val="24"/>
          <w:lang w:eastAsia="hu-HU"/>
        </w:rPr>
        <w:t xml:space="preserve">3:32. § [A jogi személy szervezeti egységének jogalanyisága]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e törvény lehetővé teszi, a létesítő okirat rendelkezhet a jogi személy egyes szervezeti egységeinek jogi személlyé nyilvánításáról, feltéve, hogy a szervezeti egység az alapítóktól és a jogi személytől elkülöníthető szervezettel és vagyonnal rendelkezik.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jogi személy szervezeti egységére a jogi személy általános szabályait megfelelően alkalmazni kell azzal az eltéréssel, hogy a jogi személy szervezeti egység elkülönített vagyonából ki nem elégíthető hitelezői igényekért a jogi személy a szervezeti egység jogi személyiségének fennállása alatt és ezt követően is köteles helytállni.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2" w:name="para3_33"/>
      <w:bookmarkEnd w:id="32"/>
      <w:r w:rsidRPr="005A79B6">
        <w:rPr>
          <w:rFonts w:ascii="Times New Roman" w:eastAsia="Times New Roman" w:hAnsi="Times New Roman" w:cs="Times New Roman"/>
          <w:sz w:val="24"/>
          <w:szCs w:val="24"/>
          <w:lang w:eastAsia="hu-HU"/>
        </w:rPr>
        <w:t xml:space="preserve">3:33. § [A szervezeti egység jogalanyiságának megszűnésével kapcsolatos rendelkezések]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szervezeti egység jogi személyiségének megszűnése esetén jogai és kötelezettségei a jogi személyre szállnak át.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 jogi személy a szervezeti egység jogi személyiségének megszűnéséről döntött, e döntést köteles közzétenni.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a hitelező, akinek követelése a döntés közzététele előtt keletkezett, a közzétételtől számított harmincnapos jogvesztő határidőn belül a jogi személytől megfelelő biztosítékot követelhet, ha a szervezeti egység jogi személyiségének megszűnése követelésének kielégítését veszélyezteti. A szervezeti egység törlésére akkor kerülhet sor, ha a jogi személy a jogosult kérésére megfelelő biztosítékot ad.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a jogi személy megszüntetésére irányuló eljárás lefolytatását rendelik el, a jogi személy szervezeti egységének jogi személyisége megszűnik.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IV.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TÖRVÉNYES MŰKÖDÉSÉNEK BIZTOSÍTÉKAI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törvényességi felügyelete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3" w:name="para3_34"/>
      <w:bookmarkEnd w:id="33"/>
      <w:r w:rsidRPr="005A79B6">
        <w:rPr>
          <w:rFonts w:ascii="Times New Roman" w:eastAsia="Times New Roman" w:hAnsi="Times New Roman" w:cs="Times New Roman"/>
          <w:sz w:val="24"/>
          <w:szCs w:val="24"/>
          <w:lang w:eastAsia="hu-HU"/>
        </w:rPr>
        <w:t xml:space="preserve">3:34. § [A jogi személy törvényességi felügyelete]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személyek feletti általános törvényességi felügyeletet a jogi személyt nyilvántartó bíróság látja 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A törvényességi felügyeleti jogkör nem terjed ki olyan ügyekre, amelyekben más bírósági vagy közigazgatási hatósági eljárásnak van helye. A törvényességi felügyelet nem irányulhat a jogi személy döntéseinek gazdaságossági, célszerűségi szempontból való felülvizsgálatára.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 törvényes működés helyreállítása érdekében tett intézkedések nem vezetnek eredményre, a nyilvántartó bíróság megszünteti a jogi személyt.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határozatainak bírósági felülvizsgálata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4" w:name="para3_35"/>
      <w:bookmarkEnd w:id="34"/>
      <w:r w:rsidRPr="005A79B6">
        <w:rPr>
          <w:rFonts w:ascii="Times New Roman" w:eastAsia="Times New Roman" w:hAnsi="Times New Roman" w:cs="Times New Roman"/>
          <w:sz w:val="24"/>
          <w:szCs w:val="24"/>
          <w:lang w:eastAsia="hu-HU"/>
        </w:rPr>
        <w:t xml:space="preserve">3:35. § [A felülvizsgálat oka és a kezdeményezésre jogosultak]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jogi személy tagja, tagság nélküli jogi személy esetén az alapítói jogok gyakorlója, a jogi </w:t>
      </w:r>
      <w:proofErr w:type="gramStart"/>
      <w:r w:rsidRPr="005A79B6">
        <w:rPr>
          <w:rFonts w:ascii="Times New Roman" w:eastAsia="Times New Roman" w:hAnsi="Times New Roman" w:cs="Times New Roman"/>
          <w:sz w:val="24"/>
          <w:szCs w:val="24"/>
          <w:lang w:eastAsia="hu-HU"/>
        </w:rPr>
        <w:t>személy vezető</w:t>
      </w:r>
      <w:proofErr w:type="gramEnd"/>
      <w:r w:rsidRPr="005A79B6">
        <w:rPr>
          <w:rFonts w:ascii="Times New Roman" w:eastAsia="Times New Roman" w:hAnsi="Times New Roman" w:cs="Times New Roman"/>
          <w:sz w:val="24"/>
          <w:szCs w:val="24"/>
          <w:lang w:eastAsia="hu-HU"/>
        </w:rPr>
        <w:t xml:space="preserve"> tisztségviselője és felügyelőbizottsági tagja kérheti a bíróságtól a tagok vagy az alapítók és a jogi személy szervei által hozott határozat hatályon kívül helyezését, ha a határozat jogszabálysértő vagy a létesítő okiratba ütközik.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5" w:name="para3_36"/>
      <w:bookmarkEnd w:id="35"/>
      <w:r w:rsidRPr="005A79B6">
        <w:rPr>
          <w:rFonts w:ascii="Times New Roman" w:eastAsia="Times New Roman" w:hAnsi="Times New Roman" w:cs="Times New Roman"/>
          <w:sz w:val="24"/>
          <w:szCs w:val="24"/>
          <w:lang w:eastAsia="hu-HU"/>
        </w:rPr>
        <w:t xml:space="preserve">3:36. § [A határozat hatályon kívül helyezése iránti kereset]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határozat hatályon kívül helyezése iránt attól az időponttól számított harminc napon belül lehet keresetet indítani a jogi személy ellen, amikor a jogosult a határozatról tudomást szerzett vagy a határozatról tudomást szerezhetett volna. A határozat meghozatalától számított egyéves, jogvesztő határidő elteltével per nem indítható.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Nem jogosult perindításra az, aki a határozat meghozatalához szavazatával hozzájárult, kivéve, ha tévedés, megtévesztés vagy jogellenes fenyegetés miatt szavazott a határozat mellett.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a határozatot a jogi </w:t>
      </w:r>
      <w:proofErr w:type="gramStart"/>
      <w:r w:rsidRPr="005A79B6">
        <w:rPr>
          <w:rFonts w:ascii="Times New Roman" w:eastAsia="Times New Roman" w:hAnsi="Times New Roman" w:cs="Times New Roman"/>
          <w:sz w:val="24"/>
          <w:szCs w:val="24"/>
          <w:lang w:eastAsia="hu-HU"/>
        </w:rPr>
        <w:t>személy vezető</w:t>
      </w:r>
      <w:proofErr w:type="gramEnd"/>
      <w:r w:rsidRPr="005A79B6">
        <w:rPr>
          <w:rFonts w:ascii="Times New Roman" w:eastAsia="Times New Roman" w:hAnsi="Times New Roman" w:cs="Times New Roman"/>
          <w:sz w:val="24"/>
          <w:szCs w:val="24"/>
          <w:lang w:eastAsia="hu-HU"/>
        </w:rPr>
        <w:t xml:space="preserve"> tisztségviselője támadja meg, és a jogi személynek nincs más olyan vezető tisztségviselője, aki a jogi személy képviseletét elláthatná, a perben a jogi személyt a felügyelőbizottság által kijelölt felügyelőbizottsági tag képviseli. Ha a jogi személynek nincs felügyelőbizottsága, vagy a felügyelőbizottság valamennyi tagja felperesként perben áll, a bíróság a jogi személy perbeli képviseletére ügygondnokot rendel ki.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 határozat hatályon kívül helyezése iránti per megindításának a határozat végrehajtására halasztó hatálya nincs.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bíróság indokolt esetben a felperes kérelmére a határozat végrehajtását felfüggesztheti. A felfüggesztést elrendelő végzés ellen nincs helye fellebbezésnek. A perben bírósági meghagyás nem bocsátható ki.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6" w:name="para3_37"/>
      <w:bookmarkEnd w:id="36"/>
      <w:r w:rsidRPr="005A79B6">
        <w:rPr>
          <w:rFonts w:ascii="Times New Roman" w:eastAsia="Times New Roman" w:hAnsi="Times New Roman" w:cs="Times New Roman"/>
          <w:sz w:val="24"/>
          <w:szCs w:val="24"/>
          <w:lang w:eastAsia="hu-HU"/>
        </w:rPr>
        <w:t xml:space="preserve">3:37. § [A határozat hatályon kívül helyezése]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 határozat jogszabályt sért vagy a létesítő okiratba ütközik, a bíróság a határozatot hatályon kívül helyezi és szükség esetén új határozat meghozatalát rendeli 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határozat hatályon kívül helyezését kimondó bírósági ítélet hatálya a határozat felülvizsgálatának kezdeményezésére jogosult, de perben nem álló más személyekre is kiterjed.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a jogszabálysértés vagy a létesítő okiratba ütközés nem jelentős és nem veszélyezteti a jogi személy jogszerű működését, a bíróság a jogsértés tényét állapítja meg.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XII.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Állandó könyvvizsgáló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7" w:name="para3_38"/>
      <w:bookmarkEnd w:id="37"/>
      <w:r w:rsidRPr="005A79B6">
        <w:rPr>
          <w:rFonts w:ascii="Times New Roman" w:eastAsia="Times New Roman" w:hAnsi="Times New Roman" w:cs="Times New Roman"/>
          <w:sz w:val="24"/>
          <w:szCs w:val="24"/>
          <w:lang w:eastAsia="hu-HU"/>
        </w:rPr>
        <w:t xml:space="preserve">3:38. § [Állandó könyvvizsgáló]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 jogi személy a könyvvizsgálat ellátására állandó könyvvizsgálót vesz igénybe, az állandó könyvvizsgáló feladatai ellátása érdekében betekinthet a jogi személy irataiba, </w:t>
      </w:r>
      <w:r w:rsidRPr="005A79B6">
        <w:rPr>
          <w:rFonts w:ascii="Times New Roman" w:eastAsia="Times New Roman" w:hAnsi="Times New Roman" w:cs="Times New Roman"/>
          <w:sz w:val="24"/>
          <w:szCs w:val="24"/>
          <w:lang w:eastAsia="hu-HU"/>
        </w:rPr>
        <w:lastRenderedPageBreak/>
        <w:t xml:space="preserve">számviteli nyilvántartásaiba, könyveibe, a vezető tisztségviselőktől, a felügyelőbizottság tagjaitól és a jogi személy munkavállalóitól felvilágosítást kérhet, a jogi személy fizetési számláját, pénztárát, értékpapír- és áruállományát, valamint szerződéseit megvizsgálhatja.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az állandó könyvvizsgáló a jogi személy vagyonának olyan változását észleli, amely veszélyezteti a jogi személlyel szembeni követelések kielégítését, vagy ha olyan körülményt észlel, amely a vezető tisztségviselők vagy a felügyelőbizottsági tagok e minőségükben kifejtett tevékenységükért való felelősségét vonja maga után, késedelem nélkül köteles az ügyvezetésnél kezdeményezni a tagok - tagság nélküli jogi személyek esetén az alapítói jogkör gyakorlójának - döntéshozatalához szükséges intézkedések megtételét. Ha a kezdeményezés nem vezet eredményre, a könyvvizsgáló köteles a feltárt körülményekről a jogi személy törvényességi felügyeletét ellátó nyilvántartó bíróságot értesíteni.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V.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ÁTALAKULÁSA, EGYESÜLÉSE, SZÉTVÁLÁSA </w:t>
      </w:r>
      <w:proofErr w:type="gramStart"/>
      <w:r w:rsidRPr="005A79B6">
        <w:rPr>
          <w:rFonts w:ascii="Times New Roman" w:eastAsia="Times New Roman" w:hAnsi="Times New Roman" w:cs="Times New Roman"/>
          <w:b/>
          <w:bCs/>
          <w:sz w:val="27"/>
          <w:szCs w:val="27"/>
          <w:lang w:eastAsia="hu-HU"/>
        </w:rPr>
        <w:t>ÉS</w:t>
      </w:r>
      <w:proofErr w:type="gramEnd"/>
      <w:r w:rsidRPr="005A79B6">
        <w:rPr>
          <w:rFonts w:ascii="Times New Roman" w:eastAsia="Times New Roman" w:hAnsi="Times New Roman" w:cs="Times New Roman"/>
          <w:b/>
          <w:bCs/>
          <w:sz w:val="27"/>
          <w:szCs w:val="27"/>
          <w:lang w:eastAsia="hu-HU"/>
        </w:rPr>
        <w:t xml:space="preserve"> JOGUTÓD NÉLKÜLI MEGSZŰNÉSE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XIII.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Átalakulás, egyesülés, szétválás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8" w:name="para3_39"/>
      <w:bookmarkEnd w:id="38"/>
      <w:r w:rsidRPr="005A79B6">
        <w:rPr>
          <w:rFonts w:ascii="Times New Roman" w:eastAsia="Times New Roman" w:hAnsi="Times New Roman" w:cs="Times New Roman"/>
          <w:sz w:val="24"/>
          <w:szCs w:val="24"/>
          <w:lang w:eastAsia="hu-HU"/>
        </w:rPr>
        <w:t xml:space="preserve">3:39. § [Átalakulás]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Jogi személy más típusú jogi személlyé történő átalakulása esetén az átalakuló jogi személy megszűnik, jogai és kötelezettségei az átalakulással keletkező jogi </w:t>
      </w:r>
      <w:proofErr w:type="gramStart"/>
      <w:r w:rsidRPr="005A79B6">
        <w:rPr>
          <w:rFonts w:ascii="Times New Roman" w:eastAsia="Times New Roman" w:hAnsi="Times New Roman" w:cs="Times New Roman"/>
          <w:sz w:val="24"/>
          <w:szCs w:val="24"/>
          <w:lang w:eastAsia="hu-HU"/>
        </w:rPr>
        <w:t>személyre</w:t>
      </w:r>
      <w:proofErr w:type="gramEnd"/>
      <w:r w:rsidRPr="005A79B6">
        <w:rPr>
          <w:rFonts w:ascii="Times New Roman" w:eastAsia="Times New Roman" w:hAnsi="Times New Roman" w:cs="Times New Roman"/>
          <w:sz w:val="24"/>
          <w:szCs w:val="24"/>
          <w:lang w:eastAsia="hu-HU"/>
        </w:rPr>
        <w:t xml:space="preserve"> mint általános jogutódra szállnak át.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Átalakulás esetén a jogi személy létesítésére vonatkozó szabályokat megfelelően alkalmazni kell.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39" w:name="para3_40"/>
      <w:bookmarkEnd w:id="39"/>
      <w:r w:rsidRPr="005A79B6">
        <w:rPr>
          <w:rFonts w:ascii="Times New Roman" w:eastAsia="Times New Roman" w:hAnsi="Times New Roman" w:cs="Times New Roman"/>
          <w:sz w:val="24"/>
          <w:szCs w:val="24"/>
          <w:lang w:eastAsia="hu-HU"/>
        </w:rPr>
        <w:t xml:space="preserve">3:40. § [Korlátozások]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Nem alakulhat át a jogi személy, ha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jogutód nélküli megszűnése iránti eljárás vagy csődeljárás alatt áll;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vele szemben jogi személy elleni büntetőjogi intézkedés iránti eljárás van folyamatban, vagy jogi személlyel szemben alkalmazható büntetőjogi intézkedés hatálya alatt áll; vagy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 tagok vagy az alapítók a létesítő okirat szerinti vagyoni hozzájárulásukat nem teljesítették.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0" w:name="para3_41"/>
      <w:bookmarkEnd w:id="40"/>
      <w:r w:rsidRPr="005A79B6">
        <w:rPr>
          <w:rFonts w:ascii="Times New Roman" w:eastAsia="Times New Roman" w:hAnsi="Times New Roman" w:cs="Times New Roman"/>
          <w:sz w:val="24"/>
          <w:szCs w:val="24"/>
          <w:lang w:eastAsia="hu-HU"/>
        </w:rPr>
        <w:t xml:space="preserve">3:41. § [Döntés az átalakulás kezdeményezéséről]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átalakulásának kezdeményezéséről - az átalakulás módjának és a jogutód jogi személynek a meghatározásával - a jogi személy tagjai, illetve alapítói döntenek.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(1) bekezdés szerinti döntést követően a jogi személy ügyvezetése köteles az átalakulási vagyonmérleg-tervezetet is tartalmazó átalakulási tervet készíteni és azt a tagokkal, illetve alapítókkal közölni.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1" w:name="para3_42"/>
      <w:bookmarkEnd w:id="41"/>
      <w:r w:rsidRPr="005A79B6">
        <w:rPr>
          <w:rFonts w:ascii="Times New Roman" w:eastAsia="Times New Roman" w:hAnsi="Times New Roman" w:cs="Times New Roman"/>
          <w:sz w:val="24"/>
          <w:szCs w:val="24"/>
          <w:lang w:eastAsia="hu-HU"/>
        </w:rPr>
        <w:t xml:space="preserve">3:42. § [Az átalakulásban részt nem vevő tagok]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tagsággal rendelkező jogi személy tagjai az átalakulási terv közlésétől számított harminc napon belül nyilatkozhatnak arról, hogy nem kívánnak az átalakulással létrejövő jogi személy tagjaivá válni.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(1) bekezdés szerint jognyilatkozatot tett tagok tagsági jogviszonya az átalakulás időpontjában megszűnik, és az átalakuló jogi személy vagyonából olyan hányadra jogosultak, amelyet a jogi személy jogutód nélküli megszűnése esetén igényelhetnének.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átalakulási tervet a tagok (1) bekezdés szerinti nyilatkozata alapján szükség szerint módosítani kell.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2" w:name="para3_43"/>
      <w:bookmarkEnd w:id="42"/>
      <w:r w:rsidRPr="005A79B6">
        <w:rPr>
          <w:rFonts w:ascii="Times New Roman" w:eastAsia="Times New Roman" w:hAnsi="Times New Roman" w:cs="Times New Roman"/>
          <w:sz w:val="24"/>
          <w:szCs w:val="24"/>
          <w:lang w:eastAsia="hu-HU"/>
        </w:rPr>
        <w:t xml:space="preserve">3:43. § [Az átalakulás befejezése]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(1) Az átalakulásról a tagok vagy alapítók az átalakulási terv elfogadásával határoznak; e határozatot a döntéshozó szerv legalább háromnegyedes szótöbbséggel hozza meg.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elfogadott átalakulási tervet az átalakulásról hozott döntéssel együtt közzé kell tenni. Az a hitelező, akinek követelése a közzététel előtt keletkezett, a közzétételtől számított harmincnapos jogvesztő határidőn belül az átalakuló jogi személytől megfelelő biztosítékot követelhet, ha az átalakulás követelésének kielégítését veszélyezteti.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átalakulással létrejövő jogi </w:t>
      </w:r>
      <w:proofErr w:type="gramStart"/>
      <w:r w:rsidRPr="005A79B6">
        <w:rPr>
          <w:rFonts w:ascii="Times New Roman" w:eastAsia="Times New Roman" w:hAnsi="Times New Roman" w:cs="Times New Roman"/>
          <w:sz w:val="24"/>
          <w:szCs w:val="24"/>
          <w:lang w:eastAsia="hu-HU"/>
        </w:rPr>
        <w:t>személy nyilvántartásba</w:t>
      </w:r>
      <w:proofErr w:type="gramEnd"/>
      <w:r w:rsidRPr="005A79B6">
        <w:rPr>
          <w:rFonts w:ascii="Times New Roman" w:eastAsia="Times New Roman" w:hAnsi="Times New Roman" w:cs="Times New Roman"/>
          <w:sz w:val="24"/>
          <w:szCs w:val="24"/>
          <w:lang w:eastAsia="hu-HU"/>
        </w:rPr>
        <w:t xml:space="preserve"> vételével egyidejűleg az átalakulással megszűnő jogi személyt törölni kell a nyilvántartásból. A létrejövő jogi </w:t>
      </w:r>
      <w:proofErr w:type="gramStart"/>
      <w:r w:rsidRPr="005A79B6">
        <w:rPr>
          <w:rFonts w:ascii="Times New Roman" w:eastAsia="Times New Roman" w:hAnsi="Times New Roman" w:cs="Times New Roman"/>
          <w:sz w:val="24"/>
          <w:szCs w:val="24"/>
          <w:lang w:eastAsia="hu-HU"/>
        </w:rPr>
        <w:t>személy nyilvántartásba</w:t>
      </w:r>
      <w:proofErr w:type="gramEnd"/>
      <w:r w:rsidRPr="005A79B6">
        <w:rPr>
          <w:rFonts w:ascii="Times New Roman" w:eastAsia="Times New Roman" w:hAnsi="Times New Roman" w:cs="Times New Roman"/>
          <w:sz w:val="24"/>
          <w:szCs w:val="24"/>
          <w:lang w:eastAsia="hu-HU"/>
        </w:rPr>
        <w:t xml:space="preserve"> vételéig az átalakuló jogi személy a bejegyzett jogi személy típusban folytatja tevékenységét.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Ha a nyilvántartó bíróság az átalakulás bejegyzését elutasítja, a jogi személy korábbi formájában működik tovább.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3" w:name="para3_44"/>
      <w:bookmarkEnd w:id="43"/>
      <w:r w:rsidRPr="005A79B6">
        <w:rPr>
          <w:rFonts w:ascii="Times New Roman" w:eastAsia="Times New Roman" w:hAnsi="Times New Roman" w:cs="Times New Roman"/>
          <w:sz w:val="24"/>
          <w:szCs w:val="24"/>
          <w:lang w:eastAsia="hu-HU"/>
        </w:rPr>
        <w:t xml:space="preserve">3:44. § [Egyesülés]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más jogi személyekkel összeolvadás vagy beolvadás útján egyesülhet. Összeolvadásnál az összeolvadó jogi személyek megszűnnek, és új jogi személy jön létre általános jogutódlás mellett. Beolvadásnál a beolvadó jogi személy szűnik meg, általános jogutódja az egyesülésben részt vevő másik jogi személy.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az egyesülésben részt vevő jogi személyek mindegyike határoz az egyesülés kezdeményezéséről, az ügyvezetéseik kötelesek az átalakulási tervnek megfelelő tartalommal közös egyesülési tervet készíteni, amelynek tartalmaznia kell valamennyi részt vevő jogi személy vagyonmérleg-tervezetét, valamint az egyesüléssel létrejövő jogi </w:t>
      </w:r>
      <w:proofErr w:type="gramStart"/>
      <w:r w:rsidRPr="005A79B6">
        <w:rPr>
          <w:rFonts w:ascii="Times New Roman" w:eastAsia="Times New Roman" w:hAnsi="Times New Roman" w:cs="Times New Roman"/>
          <w:sz w:val="24"/>
          <w:szCs w:val="24"/>
          <w:lang w:eastAsia="hu-HU"/>
        </w:rPr>
        <w:t>személy nyitó</w:t>
      </w:r>
      <w:proofErr w:type="gramEnd"/>
      <w:r w:rsidRPr="005A79B6">
        <w:rPr>
          <w:rFonts w:ascii="Times New Roman" w:eastAsia="Times New Roman" w:hAnsi="Times New Roman" w:cs="Times New Roman"/>
          <w:sz w:val="24"/>
          <w:szCs w:val="24"/>
          <w:lang w:eastAsia="hu-HU"/>
        </w:rPr>
        <w:t xml:space="preserve"> vagyonmérleg-tervezetét.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egyesülésben részt vevő jogi személyek az egyesülési terv elfogadásáról külön-külön döntenek. Az egyesülési tervet akkor kell elfogadottnak tekinteni, ha azt az egyesülésben részt vevő valamennyi jogi személy elfogadta.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4" w:name="para3_45"/>
      <w:bookmarkEnd w:id="44"/>
      <w:r w:rsidRPr="005A79B6">
        <w:rPr>
          <w:rFonts w:ascii="Times New Roman" w:eastAsia="Times New Roman" w:hAnsi="Times New Roman" w:cs="Times New Roman"/>
          <w:sz w:val="24"/>
          <w:szCs w:val="24"/>
          <w:lang w:eastAsia="hu-HU"/>
        </w:rPr>
        <w:t xml:space="preserve">3:45. § [Szétválás]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különválás vagy kiválás útján több jogi személlyé szétválhat. Különválás esetén a jogi személy megszűnik, és vagyona a különválással létrejövő több jogi </w:t>
      </w:r>
      <w:proofErr w:type="gramStart"/>
      <w:r w:rsidRPr="005A79B6">
        <w:rPr>
          <w:rFonts w:ascii="Times New Roman" w:eastAsia="Times New Roman" w:hAnsi="Times New Roman" w:cs="Times New Roman"/>
          <w:sz w:val="24"/>
          <w:szCs w:val="24"/>
          <w:lang w:eastAsia="hu-HU"/>
        </w:rPr>
        <w:t>személyre</w:t>
      </w:r>
      <w:proofErr w:type="gramEnd"/>
      <w:r w:rsidRPr="005A79B6">
        <w:rPr>
          <w:rFonts w:ascii="Times New Roman" w:eastAsia="Times New Roman" w:hAnsi="Times New Roman" w:cs="Times New Roman"/>
          <w:sz w:val="24"/>
          <w:szCs w:val="24"/>
          <w:lang w:eastAsia="hu-HU"/>
        </w:rPr>
        <w:t xml:space="preserve"> mint jogutódra száll át. Kiválás esetén a jogi személy fennmarad, és vagyonának egy része a kiválással létrejövő jogi </w:t>
      </w:r>
      <w:proofErr w:type="gramStart"/>
      <w:r w:rsidRPr="005A79B6">
        <w:rPr>
          <w:rFonts w:ascii="Times New Roman" w:eastAsia="Times New Roman" w:hAnsi="Times New Roman" w:cs="Times New Roman"/>
          <w:sz w:val="24"/>
          <w:szCs w:val="24"/>
          <w:lang w:eastAsia="hu-HU"/>
        </w:rPr>
        <w:t>személyre</w:t>
      </w:r>
      <w:proofErr w:type="gramEnd"/>
      <w:r w:rsidRPr="005A79B6">
        <w:rPr>
          <w:rFonts w:ascii="Times New Roman" w:eastAsia="Times New Roman" w:hAnsi="Times New Roman" w:cs="Times New Roman"/>
          <w:sz w:val="24"/>
          <w:szCs w:val="24"/>
          <w:lang w:eastAsia="hu-HU"/>
        </w:rPr>
        <w:t xml:space="preserve"> mint jogutódra száll át.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jogi személy kiválással vagy különválással úgy is szétválhat, hogy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a kiváló tag a jogi személy vagyonának egy részével már működő jogi </w:t>
      </w:r>
      <w:proofErr w:type="gramStart"/>
      <w:r w:rsidRPr="005A79B6">
        <w:rPr>
          <w:rFonts w:ascii="Times New Roman" w:eastAsia="Times New Roman" w:hAnsi="Times New Roman" w:cs="Times New Roman"/>
          <w:sz w:val="24"/>
          <w:szCs w:val="24"/>
          <w:lang w:eastAsia="hu-HU"/>
        </w:rPr>
        <w:t>személyhez</w:t>
      </w:r>
      <w:proofErr w:type="gramEnd"/>
      <w:r w:rsidRPr="005A79B6">
        <w:rPr>
          <w:rFonts w:ascii="Times New Roman" w:eastAsia="Times New Roman" w:hAnsi="Times New Roman" w:cs="Times New Roman"/>
          <w:sz w:val="24"/>
          <w:szCs w:val="24"/>
          <w:lang w:eastAsia="hu-HU"/>
        </w:rPr>
        <w:t xml:space="preserve"> mint jogutódhoz csatlakozik (beolvadásos kiválás);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 különváló tagok a jogi személy vagyonának rájuk eső részével különböző, már működő jogi </w:t>
      </w:r>
      <w:proofErr w:type="gramStart"/>
      <w:r w:rsidRPr="005A79B6">
        <w:rPr>
          <w:rFonts w:ascii="Times New Roman" w:eastAsia="Times New Roman" w:hAnsi="Times New Roman" w:cs="Times New Roman"/>
          <w:sz w:val="24"/>
          <w:szCs w:val="24"/>
          <w:lang w:eastAsia="hu-HU"/>
        </w:rPr>
        <w:t>személyekhez</w:t>
      </w:r>
      <w:proofErr w:type="gramEnd"/>
      <w:r w:rsidRPr="005A79B6">
        <w:rPr>
          <w:rFonts w:ascii="Times New Roman" w:eastAsia="Times New Roman" w:hAnsi="Times New Roman" w:cs="Times New Roman"/>
          <w:sz w:val="24"/>
          <w:szCs w:val="24"/>
          <w:lang w:eastAsia="hu-HU"/>
        </w:rPr>
        <w:t xml:space="preserve"> mint jogutódokhoz csatlakoznak (beolvadásos különválás).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Beolvadásos kiválás és beolvadásos különválás esetén a döntéshozó szerv szétválásról szóló döntéséhez annak a jogi személynek a hozzájárulása is szükséges, amelybe a kiváló vagy különváló tagok beolvadnak.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5" w:name="para3_46"/>
      <w:bookmarkEnd w:id="45"/>
      <w:r w:rsidRPr="005A79B6">
        <w:rPr>
          <w:rFonts w:ascii="Times New Roman" w:eastAsia="Times New Roman" w:hAnsi="Times New Roman" w:cs="Times New Roman"/>
          <w:sz w:val="24"/>
          <w:szCs w:val="24"/>
          <w:lang w:eastAsia="hu-HU"/>
        </w:rPr>
        <w:t xml:space="preserve">3:46. § [A szétváló jogi személy jogai és kötelezettségei]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szétváló jogi személy jogutódjai - ideértve kiválás esetén a megmaradó jogi személyt is - a szétváló jogi személynek a szétválás előtt keletkezett kötelezettségeiért a szétválási terv rendelkezései szerint kötelesek helytállni. Ha az adott kötelezettséget a szétválási tervben nevesített jogutód nem teljesíti, azért valamennyi jogutód egyetemlegesen köteles helytállni.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egy kötelezettségről a szétválási tervben nem rendelkeznek, azért a jogutódok egyetemlegesen kötelesek helytállni.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szétváló jogi személy vagyonmegosztás előtt szerzett jogainak érvényesítésére a szétválás után az a jogutód jogosult, amelynek az adott jogot a szétválási terv juttatta. Ha valamely jogról a szétválási tervben nem rendelkeztek, az a jogutódokat a vagyonmegosztás arányában illeti meg.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6" w:name="para3_47"/>
      <w:bookmarkEnd w:id="46"/>
      <w:r w:rsidRPr="005A79B6">
        <w:rPr>
          <w:rFonts w:ascii="Times New Roman" w:eastAsia="Times New Roman" w:hAnsi="Times New Roman" w:cs="Times New Roman"/>
          <w:sz w:val="24"/>
          <w:szCs w:val="24"/>
          <w:lang w:eastAsia="hu-HU"/>
        </w:rPr>
        <w:t xml:space="preserve">3:47. § [Az átalakulás szabályainak alkalmazása]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A jogi személy egyesülésére és szétválására az átalakulásra vonatkozó szabályokat megfelelően alkalmazni kell.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XIV. Fejezet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 jogi személy jogutód nélküli megszűnése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7" w:name="para3_48"/>
      <w:bookmarkEnd w:id="47"/>
      <w:r w:rsidRPr="005A79B6">
        <w:rPr>
          <w:rFonts w:ascii="Times New Roman" w:eastAsia="Times New Roman" w:hAnsi="Times New Roman" w:cs="Times New Roman"/>
          <w:sz w:val="24"/>
          <w:szCs w:val="24"/>
          <w:lang w:eastAsia="hu-HU"/>
        </w:rPr>
        <w:t xml:space="preserve">3:48. § [Jogi személy jogutód nélküli megszűnése]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személy jogutód nélkül megszűnik, ha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határozott időre jött létre és a meghatározott időtartam eltelt;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megszűnése meghatározott feltétel bekövetkezéséhez kötött és e feltétel bekövetkezett;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 tagok vagy alapítók kimondják megszűnését; vagy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az arra jogosult szerv megszünteti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feltéve</w:t>
      </w:r>
      <w:proofErr w:type="gramEnd"/>
      <w:r w:rsidRPr="005A79B6">
        <w:rPr>
          <w:rFonts w:ascii="Times New Roman" w:eastAsia="Times New Roman" w:hAnsi="Times New Roman" w:cs="Times New Roman"/>
          <w:sz w:val="24"/>
          <w:szCs w:val="24"/>
          <w:lang w:eastAsia="hu-HU"/>
        </w:rPr>
        <w:t xml:space="preserve"> mindegyik esetben, hogy a jogi személy vagyoni viszonyainak lezárására irányuló megfelelő eljárás lefolytatását követően a bíróság a jogi személyt a nyilvántartásból törli.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jogutód nélkül megszűnt jogi személynek a hitelezők kielégítése után fennmaradt vagyona a jogi személy tagjait, tagság nélküli jogi személy esetén az alapítói jogok gyakorlóit illeti meg olyan arányban, amilyen arányban ők vagy jogelődjük a jogi személy javára vagyoni hozzájárulást teljesítettek.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jogutód nélkül megszűnt jogi személy tagjai és alapítója a felosztott vagyonból való részesedésük mértékéig kötelesek helytállni a megszűnt jogi személy ki nem elégített tartozásaiért. </w:t>
      </w:r>
    </w:p>
    <w:p w:rsidR="00194ADF"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Pr>
          <w:rFonts w:ascii="Times New Roman" w:eastAsia="Times New Roman" w:hAnsi="Times New Roman" w:cs="Times New Roman"/>
          <w:b/>
          <w:bCs/>
          <w:sz w:val="27"/>
          <w:szCs w:val="27"/>
          <w:lang w:eastAsia="hu-HU"/>
        </w:rPr>
        <w:t>----------------------------------------------------------------------------------</w:t>
      </w:r>
    </w:p>
    <w:p w:rsidR="00194ADF"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MÁSODIK RÉSZ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EGYESÜLET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VII.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EGYESÜLET FOGALMA, LÉTESÍTÉSE, TAGSÁGA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8" w:name="para3_63"/>
      <w:bookmarkEnd w:id="48"/>
      <w:r w:rsidRPr="005A79B6">
        <w:rPr>
          <w:rFonts w:ascii="Times New Roman" w:eastAsia="Times New Roman" w:hAnsi="Times New Roman" w:cs="Times New Roman"/>
          <w:sz w:val="24"/>
          <w:szCs w:val="24"/>
          <w:lang w:eastAsia="hu-HU"/>
        </w:rPr>
        <w:t xml:space="preserve">3:63. § [Az egyesület fogalma]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egyesület a tagok közös, tartós, alapszabályban meghatározott céljának folyamatos megvalósítására létesített, nyilvántartott tagsággal rendelkező jogi személy.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Egyesület nem alapítható gazdasági tevékenység céljára.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egyesület az egyesületi cél megvalósításával közvetlenül összefüggő gazdasági tevékenység végzésére jogosult.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Az egyesület vagyonát céljának megfelelően használhatja, vagyonát nem oszthatja fel tagjai között, és a tagok részére nyereséget nem juttathat.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Az egyesület alapszabálya az egyesület valamely szervezeti egységét jogi személlyé nyilváníthatja.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49" w:name="para3_64"/>
      <w:bookmarkEnd w:id="49"/>
      <w:r w:rsidRPr="005A79B6">
        <w:rPr>
          <w:rFonts w:ascii="Times New Roman" w:eastAsia="Times New Roman" w:hAnsi="Times New Roman" w:cs="Times New Roman"/>
          <w:sz w:val="24"/>
          <w:szCs w:val="24"/>
          <w:lang w:eastAsia="hu-HU"/>
        </w:rPr>
        <w:t xml:space="preserve">3:64. § [Létesítés]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egyesület létrehozásához alapszabály elfogadása, az alapszabály elfogadásához legalább tíz személy egybehangzó akaratnyilatkozata szükséges.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0" w:name="para3_65"/>
      <w:bookmarkEnd w:id="50"/>
      <w:r w:rsidRPr="005A79B6">
        <w:rPr>
          <w:rFonts w:ascii="Times New Roman" w:eastAsia="Times New Roman" w:hAnsi="Times New Roman" w:cs="Times New Roman"/>
          <w:sz w:val="24"/>
          <w:szCs w:val="24"/>
          <w:lang w:eastAsia="hu-HU"/>
        </w:rPr>
        <w:t xml:space="preserve">3:65. § [Az egyesületi tag jogállása]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(1) Az egyesület tagja jogosult az egyesület tevékenységében részt venni.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egyesület tagjait egyenlő jogok illetik meg és egyenlő kötelezettségek terhelik, kivéve, ha az alapszabály különleges jogállású tagságot határoz meg.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tag tagsági jogait személyesen gyakorolhatja. A tag tagsági jogait akkor gyakorolhatja képviselőn keresztül, ha azt az alapszabály lehetővé teszi. A tagsági jogok forgalomképtelenek és nem örökölhetők.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 tagok - a tagdíj megfizetésén túl - az egyesület tartozásaiért saját vagyonukkal nem felelnek.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1" w:name="para3_66"/>
      <w:bookmarkEnd w:id="51"/>
      <w:r w:rsidRPr="005A79B6">
        <w:rPr>
          <w:rFonts w:ascii="Times New Roman" w:eastAsia="Times New Roman" w:hAnsi="Times New Roman" w:cs="Times New Roman"/>
          <w:sz w:val="24"/>
          <w:szCs w:val="24"/>
          <w:lang w:eastAsia="hu-HU"/>
        </w:rPr>
        <w:t xml:space="preserve">3:66. § [A tagok kötelezettsége]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egyesület tagja köteles az alapszabályban meghatározott tagi kötelezettségek teljesítésére.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egyesület tagja nem veszélyeztetheti az egyesület céljának megvalósítását és az egyesület tevékenységét.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2" w:name="para3_67"/>
      <w:bookmarkEnd w:id="52"/>
      <w:r w:rsidRPr="005A79B6">
        <w:rPr>
          <w:rFonts w:ascii="Times New Roman" w:eastAsia="Times New Roman" w:hAnsi="Times New Roman" w:cs="Times New Roman"/>
          <w:sz w:val="24"/>
          <w:szCs w:val="24"/>
          <w:lang w:eastAsia="hu-HU"/>
        </w:rPr>
        <w:t xml:space="preserve">3:67. § [A tagsági jogviszony keletkezése]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egyesületi tagság az alapításkor az egyesület nyilvántartásba vételével, az alapítást követően a belépési kérelemnek a közgyűlés általi elfogadásával keletkezik.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tagok személyére vonatkozó adatok nem nyilvánosak.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3" w:name="para3_68"/>
      <w:bookmarkEnd w:id="53"/>
      <w:r w:rsidRPr="005A79B6">
        <w:rPr>
          <w:rFonts w:ascii="Times New Roman" w:eastAsia="Times New Roman" w:hAnsi="Times New Roman" w:cs="Times New Roman"/>
          <w:sz w:val="24"/>
          <w:szCs w:val="24"/>
          <w:lang w:eastAsia="hu-HU"/>
        </w:rPr>
        <w:t xml:space="preserve">3:68. § [A tagsági jogviszony megszűnése]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tagsági jogviszony megszűnik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 tag kilépésével;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 tagsági jogviszony egyesület általi felmondásával;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 tag kizárásával;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 tag halálával vagy jogutód nélküli megszűnésével.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tag tagsági jogviszonyát az egyesület képviselőjéhez intézett írásbeli nyilatkozattal bármikor, indokolás nélkül megszüntetheti.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4" w:name="para3_69"/>
      <w:bookmarkEnd w:id="54"/>
      <w:r w:rsidRPr="005A79B6">
        <w:rPr>
          <w:rFonts w:ascii="Times New Roman" w:eastAsia="Times New Roman" w:hAnsi="Times New Roman" w:cs="Times New Roman"/>
          <w:sz w:val="24"/>
          <w:szCs w:val="24"/>
          <w:lang w:eastAsia="hu-HU"/>
        </w:rPr>
        <w:t xml:space="preserve">3:69. § [A tagsági jogviszony felmondása]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az alapszabály a tagságot feltételekhez köti, és a tag nem felel meg ezeknek a feltételeknek, az egyesület a tagsági jogviszonyt harmincnapos határidővel írásban felmondhatja.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felmondásról az egyesület közgyűlése dönt.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5" w:name="para3_70"/>
      <w:bookmarkEnd w:id="55"/>
      <w:r w:rsidRPr="005A79B6">
        <w:rPr>
          <w:rFonts w:ascii="Times New Roman" w:eastAsia="Times New Roman" w:hAnsi="Times New Roman" w:cs="Times New Roman"/>
          <w:sz w:val="24"/>
          <w:szCs w:val="24"/>
          <w:lang w:eastAsia="hu-HU"/>
        </w:rPr>
        <w:t xml:space="preserve">3:70. § [A tag kizárása]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tagnak jogszabályt, az egyesület alapszabályát vagy közgyűlési határozatát súlyosan vagy ismételten sértő magatartása esetén a közgyűlés - bármely egyesületi tag vagy egyesületi szerv kezdeményezésére - a taggal szemben kizárási eljárást folytathat le, ha az alapszabály a tisztességes eljárást biztosító szabályokat meghatározta.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közölni kell.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alapszabály a kizáró határozat ellen fellebbezési lehetőséget biztosíthat, ebben az esetben az alapszabályban rendelkezni kell a fellebbezési eljárásról és a fellebbezést elbíráló egyesületi szervről.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VIII.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EGYESÜLET ALAPSZABÁLYA </w:t>
      </w:r>
      <w:proofErr w:type="gramStart"/>
      <w:r w:rsidRPr="005A79B6">
        <w:rPr>
          <w:rFonts w:ascii="Times New Roman" w:eastAsia="Times New Roman" w:hAnsi="Times New Roman" w:cs="Times New Roman"/>
          <w:b/>
          <w:bCs/>
          <w:sz w:val="27"/>
          <w:szCs w:val="27"/>
          <w:lang w:eastAsia="hu-HU"/>
        </w:rPr>
        <w:t>ÉS</w:t>
      </w:r>
      <w:proofErr w:type="gramEnd"/>
      <w:r w:rsidRPr="005A79B6">
        <w:rPr>
          <w:rFonts w:ascii="Times New Roman" w:eastAsia="Times New Roman" w:hAnsi="Times New Roman" w:cs="Times New Roman"/>
          <w:b/>
          <w:bCs/>
          <w:sz w:val="27"/>
          <w:szCs w:val="27"/>
          <w:lang w:eastAsia="hu-HU"/>
        </w:rPr>
        <w:t xml:space="preserve"> SZERVEI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6" w:name="para3_71"/>
      <w:bookmarkEnd w:id="56"/>
      <w:r w:rsidRPr="005A79B6">
        <w:rPr>
          <w:rFonts w:ascii="Times New Roman" w:eastAsia="Times New Roman" w:hAnsi="Times New Roman" w:cs="Times New Roman"/>
          <w:sz w:val="24"/>
          <w:szCs w:val="24"/>
          <w:lang w:eastAsia="hu-HU"/>
        </w:rPr>
        <w:t xml:space="preserve">3:71. § [Az alapszabály tartalmi elemei és értelmezése]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w:t>
      </w:r>
      <w:proofErr w:type="gramStart"/>
      <w:r w:rsidRPr="005A79B6">
        <w:rPr>
          <w:rFonts w:ascii="Times New Roman" w:eastAsia="Times New Roman" w:hAnsi="Times New Roman" w:cs="Times New Roman"/>
          <w:sz w:val="24"/>
          <w:szCs w:val="24"/>
          <w:lang w:eastAsia="hu-HU"/>
        </w:rPr>
        <w:t>személy létesítő</w:t>
      </w:r>
      <w:proofErr w:type="gramEnd"/>
      <w:r w:rsidRPr="005A79B6">
        <w:rPr>
          <w:rFonts w:ascii="Times New Roman" w:eastAsia="Times New Roman" w:hAnsi="Times New Roman" w:cs="Times New Roman"/>
          <w:sz w:val="24"/>
          <w:szCs w:val="24"/>
          <w:lang w:eastAsia="hu-HU"/>
        </w:rPr>
        <w:t xml:space="preserve"> okiratának általános kötelező tartalmi elemein túl az egyesület alapszabályában meg kell határozni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 tag jogait és kötelezettségeit;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b) az egyesület szerveit és azok hatáskörét, továbbá a tagokra, a vezető tisztségviselőkre és a felügyelőbizottsági tagokra vonatkozó kizáró és összeférhetetlenségi szabályokat;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 jogszabályt, az alapszabályt vagy az egyesületi határozatot sértő vagy az egyesület céljával összeegyezhetetlen tagi magatartás esetén alkalmazható jogkövetkezményeket és a taggal szembeni eljárás szabályait vagy mindezeknek a mellőzését;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 közgyűlés összehívásának és lebonyolításának, a közgyűlés helye meghatározásának, a közgyűlési meghívó tartalmának, a napirendnek, a közgyűlés tisztségviselőinek, a levezető elnöknek, a szavazatszámlálók megválasztásának, a határozatképességnek, a szavazásnak, a jegyzőkönyvvezetésnek, valamint a határozatok kihirdetésének szabályait; 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e</w:t>
      </w:r>
      <w:proofErr w:type="gramEnd"/>
      <w:r w:rsidRPr="005A79B6">
        <w:rPr>
          <w:rFonts w:ascii="Times New Roman" w:eastAsia="Times New Roman" w:hAnsi="Times New Roman" w:cs="Times New Roman"/>
          <w:sz w:val="24"/>
          <w:szCs w:val="24"/>
          <w:lang w:eastAsia="hu-HU"/>
        </w:rPr>
        <w:t xml:space="preserve">) a szavazati jog gyakorlásának feltételeit.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alapszabályt az egyesület céljának figyelembevételével kell értelmezni.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7" w:name="para3_72"/>
      <w:bookmarkEnd w:id="57"/>
      <w:r w:rsidRPr="005A79B6">
        <w:rPr>
          <w:rFonts w:ascii="Times New Roman" w:eastAsia="Times New Roman" w:hAnsi="Times New Roman" w:cs="Times New Roman"/>
          <w:sz w:val="24"/>
          <w:szCs w:val="24"/>
          <w:lang w:eastAsia="hu-HU"/>
        </w:rPr>
        <w:t xml:space="preserve">3:72. § [Közgyűlés, küldöttgyűlés]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egyesület döntéshozó szerve a közgyűlés.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tag jogosult a közgyűlésen részt venni, szavazati jogát gyakorolni, a közgyűlés rendjének megfelelően felszólalni, kérdéseket feltenni, javaslatokat és észrevételeket tenni.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az alapszabály küldöttgyűlés működését írja elő, meg kell határoznia a küldöttek választásának módját. A küldöttgyűlésre egyebekben a közgyűlés szabályait kell megfelelően alkalmazni.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8" w:name="para3_73"/>
      <w:bookmarkEnd w:id="58"/>
      <w:r w:rsidRPr="005A79B6">
        <w:rPr>
          <w:rFonts w:ascii="Times New Roman" w:eastAsia="Times New Roman" w:hAnsi="Times New Roman" w:cs="Times New Roman"/>
          <w:sz w:val="24"/>
          <w:szCs w:val="24"/>
          <w:lang w:eastAsia="hu-HU"/>
        </w:rPr>
        <w:t xml:space="preserve">3:73. § [A közgyűlés ülésezése]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közgyűlés évente legalább egy alkalommal ülésezik. A létesítő okirat ennél ritkább ülésezést előíró rendelkezése semmis.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közgyűlés nem nyilvános; azon a tagokon és az ügyvezetésen kívül a közgyűlés összehívására jogosult által meghívottak és az alapszabály vagy a közgyűlés határozata alapján tanácskozási joggal rendelkező személyek vehetnek részt.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59" w:name="para3_74"/>
      <w:bookmarkEnd w:id="59"/>
      <w:r w:rsidRPr="005A79B6">
        <w:rPr>
          <w:rFonts w:ascii="Times New Roman" w:eastAsia="Times New Roman" w:hAnsi="Times New Roman" w:cs="Times New Roman"/>
          <w:sz w:val="24"/>
          <w:szCs w:val="24"/>
          <w:lang w:eastAsia="hu-HU"/>
        </w:rPr>
        <w:t xml:space="preserve">3:74. § [A közgyűlés hatásköre]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közgyűlés hatáskörébe tartozik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alapszabály módosítása;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egyesület megszűnésének, egyesülésének és szétválásának elhatározása;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 vezető tisztségviselő megválasztása, visszahívása és díjazásának megállapítása;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az éves költségvetés elfogadása;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e</w:t>
      </w:r>
      <w:proofErr w:type="gramEnd"/>
      <w:r w:rsidRPr="005A79B6">
        <w:rPr>
          <w:rFonts w:ascii="Times New Roman" w:eastAsia="Times New Roman" w:hAnsi="Times New Roman" w:cs="Times New Roman"/>
          <w:sz w:val="24"/>
          <w:szCs w:val="24"/>
          <w:lang w:eastAsia="hu-HU"/>
        </w:rPr>
        <w:t xml:space="preserve">) az éves beszámoló - ezen belül az ügyvezető szervnek az egyesület vagyoni helyzetéről szóló jelentésének - elfogadása;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f</w:t>
      </w:r>
      <w:proofErr w:type="gramEnd"/>
      <w:r w:rsidRPr="005A79B6">
        <w:rPr>
          <w:rFonts w:ascii="Times New Roman" w:eastAsia="Times New Roman" w:hAnsi="Times New Roman" w:cs="Times New Roman"/>
          <w:sz w:val="24"/>
          <w:szCs w:val="24"/>
          <w:lang w:eastAsia="hu-HU"/>
        </w:rPr>
        <w:t xml:space="preserve">) a vezető tisztségviselő feletti munkáltatói jogok gyakorlása, ha a vezető tisztségviselő az egyesülettel munkaviszonyban áll;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g</w:t>
      </w:r>
      <w:proofErr w:type="gramEnd"/>
      <w:r w:rsidRPr="005A79B6">
        <w:rPr>
          <w:rFonts w:ascii="Times New Roman" w:eastAsia="Times New Roman" w:hAnsi="Times New Roman" w:cs="Times New Roman"/>
          <w:sz w:val="24"/>
          <w:szCs w:val="24"/>
          <w:lang w:eastAsia="hu-HU"/>
        </w:rPr>
        <w:t xml:space="preserve">) az olyan szerződés megkötésének jóváhagyása, amelyet az egyesület saját tagjával, vezető tisztségviselőjével, a felügyelőbizottság tagjával vagy ezek hozzátartozójával köt;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h</w:t>
      </w:r>
      <w:proofErr w:type="gramEnd"/>
      <w:r w:rsidRPr="005A79B6">
        <w:rPr>
          <w:rFonts w:ascii="Times New Roman" w:eastAsia="Times New Roman" w:hAnsi="Times New Roman" w:cs="Times New Roman"/>
          <w:sz w:val="24"/>
          <w:szCs w:val="24"/>
          <w:lang w:eastAsia="hu-HU"/>
        </w:rPr>
        <w:t xml:space="preserve">) a jelenlegi és korábbi egyesületi tagok, a vezető tisztségviselők és a felügyelőbizottsági tagok vagy más egyesületi szervek tagjai elleni kártérítési igények érvényesítéséről való döntés;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i) a felügyelőbizottság tagjainak megválasztása, visszahívásuk és díjazásuk megállapítása;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j) a választott könyvvizsgáló megválasztása, visszahívása és díjazásának megállapítása; 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k) a végelszámoló kijelölése.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0" w:name="para3_75"/>
      <w:bookmarkEnd w:id="60"/>
      <w:r w:rsidRPr="005A79B6">
        <w:rPr>
          <w:rFonts w:ascii="Times New Roman" w:eastAsia="Times New Roman" w:hAnsi="Times New Roman" w:cs="Times New Roman"/>
          <w:sz w:val="24"/>
          <w:szCs w:val="24"/>
          <w:lang w:eastAsia="hu-HU"/>
        </w:rPr>
        <w:t xml:space="preserve">3:75. § [A napirend kiegészítése]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közgyűlési meghívó kézbesítésétől vagy közzétételétől számított, az alapszabályban meghatározott időn belül a tagok és az egyesület szervei a közgyűlést összehívó szervtől vagy személytől a napirend kiegészítését kérhetik, a kiegészítés indokolásával.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napirend kiegészítésének tárgyában a közgyűlést összehívó szerv vagy személy jogosult dönteni. Ha a napirend kiegészítése iránti kérelemről a közgyűlést összehívó szerv vagy személy nem </w:t>
      </w:r>
      <w:proofErr w:type="gramStart"/>
      <w:r w:rsidRPr="005A79B6">
        <w:rPr>
          <w:rFonts w:ascii="Times New Roman" w:eastAsia="Times New Roman" w:hAnsi="Times New Roman" w:cs="Times New Roman"/>
          <w:sz w:val="24"/>
          <w:szCs w:val="24"/>
          <w:lang w:eastAsia="hu-HU"/>
        </w:rPr>
        <w:t>dönt</w:t>
      </w:r>
      <w:proofErr w:type="gramEnd"/>
      <w:r w:rsidRPr="005A79B6">
        <w:rPr>
          <w:rFonts w:ascii="Times New Roman" w:eastAsia="Times New Roman" w:hAnsi="Times New Roman" w:cs="Times New Roman"/>
          <w:sz w:val="24"/>
          <w:szCs w:val="24"/>
          <w:lang w:eastAsia="hu-HU"/>
        </w:rPr>
        <w:t xml:space="preserve"> vagy azt elutasítja, a közgyűlés a napirend elfogadásáról szóló határozat meghozatalát megelőzően külön dönt a napirend kiegészítésének tárgyában.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1" w:name="para3_76"/>
      <w:bookmarkEnd w:id="61"/>
      <w:r w:rsidRPr="005A79B6">
        <w:rPr>
          <w:rFonts w:ascii="Times New Roman" w:eastAsia="Times New Roman" w:hAnsi="Times New Roman" w:cs="Times New Roman"/>
          <w:sz w:val="24"/>
          <w:szCs w:val="24"/>
          <w:lang w:eastAsia="hu-HU"/>
        </w:rPr>
        <w:lastRenderedPageBreak/>
        <w:t xml:space="preserve">3:76. § [Határozathozatal]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egyesület alapszabályának módosításához a jelen lévő tagok háromnegyedes szótöbbséggel hozott határozata szükséges.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egyesület céljának módosításához és az egyesület megszűnéséről szóló közgyűlési döntéshez a szavazati joggal rendelkező tagok háromnegyedes szótöbbséggel hozott határozata szükséges.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2" w:name="para3_77"/>
      <w:bookmarkEnd w:id="62"/>
      <w:r w:rsidRPr="005A79B6">
        <w:rPr>
          <w:rFonts w:ascii="Times New Roman" w:eastAsia="Times New Roman" w:hAnsi="Times New Roman" w:cs="Times New Roman"/>
          <w:sz w:val="24"/>
          <w:szCs w:val="24"/>
          <w:lang w:eastAsia="hu-HU"/>
        </w:rPr>
        <w:t xml:space="preserve">3:77. § [Az ügyvezetés ellátása]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egyesület ügyvezetését az egyesület ügyvezetője vagy az elnökség látja el. Az </w:t>
      </w:r>
      <w:proofErr w:type="gramStart"/>
      <w:r w:rsidRPr="005A79B6">
        <w:rPr>
          <w:rFonts w:ascii="Times New Roman" w:eastAsia="Times New Roman" w:hAnsi="Times New Roman" w:cs="Times New Roman"/>
          <w:sz w:val="24"/>
          <w:szCs w:val="24"/>
          <w:lang w:eastAsia="hu-HU"/>
        </w:rPr>
        <w:t>egyesület vezető</w:t>
      </w:r>
      <w:proofErr w:type="gramEnd"/>
      <w:r w:rsidRPr="005A79B6">
        <w:rPr>
          <w:rFonts w:ascii="Times New Roman" w:eastAsia="Times New Roman" w:hAnsi="Times New Roman" w:cs="Times New Roman"/>
          <w:sz w:val="24"/>
          <w:szCs w:val="24"/>
          <w:lang w:eastAsia="hu-HU"/>
        </w:rPr>
        <w:t xml:space="preserve"> tisztségviselői az ügyvezető vagy az elnökség tagjai.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3" w:name="para3_78"/>
      <w:bookmarkEnd w:id="63"/>
      <w:r w:rsidRPr="005A79B6">
        <w:rPr>
          <w:rFonts w:ascii="Times New Roman" w:eastAsia="Times New Roman" w:hAnsi="Times New Roman" w:cs="Times New Roman"/>
          <w:sz w:val="24"/>
          <w:szCs w:val="24"/>
          <w:lang w:eastAsia="hu-HU"/>
        </w:rPr>
        <w:t xml:space="preserve">3:78. § [Elnökség]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elnökség három tagból áll. Az elnökség az elnökét maga választja tagjai közül.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elnökség tagjai kötelesek a közgyűlésen részt venni, a közgyűlésen az egyesülettel kapcsolatos kérdésekre válaszolni, az egyesület tevékenységéről és gazdasági helyzetéről beszámolni.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elnökség határozatait a jelenlévők egyszerű szótöbbségével hozza. Az alapszabály ennél alacsonyabb határozathozatali arányt előíró rendelkezése semmis.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4" w:name="para3_79"/>
      <w:bookmarkEnd w:id="64"/>
      <w:r w:rsidRPr="005A79B6">
        <w:rPr>
          <w:rFonts w:ascii="Times New Roman" w:eastAsia="Times New Roman" w:hAnsi="Times New Roman" w:cs="Times New Roman"/>
          <w:sz w:val="24"/>
          <w:szCs w:val="24"/>
          <w:lang w:eastAsia="hu-HU"/>
        </w:rPr>
        <w:t xml:space="preserve">3:79. § [A vezető tisztségviselői megbízatás]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az alapszabályban vagy a választás során a vezető tisztségviselői megbízás időtartamáról a tagok nem rendelkeznek, a vezető tisztségviselő megbízatása két évre szól.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öt évnél hosszabb időre szóló vezető tisztségviselői megbízás az öt évet meghaladó részében semmis.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vezető tisztségviselőket az egyesület tagjai közül kell választani, az alapszabály felhatalmazása alapján a vezető tisztségviselők legfeljebb egyharmada választható az egyesület tagjain kívüli személyekből.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5" w:name="para3_80"/>
      <w:bookmarkEnd w:id="65"/>
      <w:r w:rsidRPr="005A79B6">
        <w:rPr>
          <w:rFonts w:ascii="Times New Roman" w:eastAsia="Times New Roman" w:hAnsi="Times New Roman" w:cs="Times New Roman"/>
          <w:sz w:val="24"/>
          <w:szCs w:val="24"/>
          <w:lang w:eastAsia="hu-HU"/>
        </w:rPr>
        <w:t xml:space="preserve">3:80. § [Az ügyvezetés feladatai]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ügyvezetés feladatkörébe tartozik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egyesület napi ügyeinek vitele, az ügyvezetés hatáskörébe tartozó ügyekben a döntések meghozatala;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 beszámolók előkészítése és azoknak a közgyűlés elé terjesztése;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az éves költségvetés elkészítése és annak a közgyűlés elé terjesztése;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az egyesületi vagyon kezelése, a vagyon felhasználására és befektetésére vonatkozó, a közgyűlés hatáskörébe nem tartozó döntések meghozatala és végrehajtása;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e</w:t>
      </w:r>
      <w:proofErr w:type="gramEnd"/>
      <w:r w:rsidRPr="005A79B6">
        <w:rPr>
          <w:rFonts w:ascii="Times New Roman" w:eastAsia="Times New Roman" w:hAnsi="Times New Roman" w:cs="Times New Roman"/>
          <w:sz w:val="24"/>
          <w:szCs w:val="24"/>
          <w:lang w:eastAsia="hu-HU"/>
        </w:rPr>
        <w:t xml:space="preserve">) az egyesület jogszabály és az alapszabály szerinti szervei megalakításának és a tisztségviselők megválasztatásának előkészítése;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f</w:t>
      </w:r>
      <w:proofErr w:type="gramEnd"/>
      <w:r w:rsidRPr="005A79B6">
        <w:rPr>
          <w:rFonts w:ascii="Times New Roman" w:eastAsia="Times New Roman" w:hAnsi="Times New Roman" w:cs="Times New Roman"/>
          <w:sz w:val="24"/>
          <w:szCs w:val="24"/>
          <w:lang w:eastAsia="hu-HU"/>
        </w:rPr>
        <w:t xml:space="preserve">) a közgyűlés összehívása, a tagság és az egyesület szerveinek értesítése;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g</w:t>
      </w:r>
      <w:proofErr w:type="gramEnd"/>
      <w:r w:rsidRPr="005A79B6">
        <w:rPr>
          <w:rFonts w:ascii="Times New Roman" w:eastAsia="Times New Roman" w:hAnsi="Times New Roman" w:cs="Times New Roman"/>
          <w:sz w:val="24"/>
          <w:szCs w:val="24"/>
          <w:lang w:eastAsia="hu-HU"/>
        </w:rPr>
        <w:t xml:space="preserve">) az ügyvezető szerv által összehívott közgyűlés napirendi pontjainak meghatározása;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h</w:t>
      </w:r>
      <w:proofErr w:type="gramEnd"/>
      <w:r w:rsidRPr="005A79B6">
        <w:rPr>
          <w:rFonts w:ascii="Times New Roman" w:eastAsia="Times New Roman" w:hAnsi="Times New Roman" w:cs="Times New Roman"/>
          <w:sz w:val="24"/>
          <w:szCs w:val="24"/>
          <w:lang w:eastAsia="hu-HU"/>
        </w:rPr>
        <w:t xml:space="preserve">) részvétel a közgyűlésen és válaszadás az egyesülettel kapcsolatos kérdésekre;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i) a tagság nyilvántartása;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j) az egyesület határozatainak, szervezeti okiratainak és egyéb könyveinek vezetése;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k) az egyesület működésével kapcsolatos iratok megőrzése;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l</w:t>
      </w:r>
      <w:proofErr w:type="gramEnd"/>
      <w:r w:rsidRPr="005A79B6">
        <w:rPr>
          <w:rFonts w:ascii="Times New Roman" w:eastAsia="Times New Roman" w:hAnsi="Times New Roman" w:cs="Times New Roman"/>
          <w:sz w:val="24"/>
          <w:szCs w:val="24"/>
          <w:lang w:eastAsia="hu-HU"/>
        </w:rPr>
        <w:t xml:space="preserve">) az egyesületet érintő megszűnési ok fennállásának mindenkori vizsgálata és annak bekövetkezte esetén az e törvényben előírt intézkedések megtétele; 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m</w:t>
      </w:r>
      <w:proofErr w:type="gramEnd"/>
      <w:r w:rsidRPr="005A79B6">
        <w:rPr>
          <w:rFonts w:ascii="Times New Roman" w:eastAsia="Times New Roman" w:hAnsi="Times New Roman" w:cs="Times New Roman"/>
          <w:sz w:val="24"/>
          <w:szCs w:val="24"/>
          <w:lang w:eastAsia="hu-HU"/>
        </w:rPr>
        <w:t xml:space="preserve">) az alapszabály felhatalmazása alapján a tag felvételéről való döntés.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6" w:name="para3_81"/>
      <w:bookmarkEnd w:id="66"/>
      <w:r w:rsidRPr="005A79B6">
        <w:rPr>
          <w:rFonts w:ascii="Times New Roman" w:eastAsia="Times New Roman" w:hAnsi="Times New Roman" w:cs="Times New Roman"/>
          <w:sz w:val="24"/>
          <w:szCs w:val="24"/>
          <w:lang w:eastAsia="hu-HU"/>
        </w:rPr>
        <w:t xml:space="preserve">3:81. § [A közgyűlés összehívása]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ügyvezető szerv köteles a közgyűlést összehívni a szükséges intézkedések megtétele céljából, ha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egyesület vagyona az esedékes tartozásokat nem fedezi;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egyesület előreláthatólag nem lesz képes a tartozásokat esedékességkor teljesíteni; vagy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az egyesület céljainak elérése veszélybe került.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(2) Az (1) bekezdés alapján összehívott közgyűlésen a tagok kötelesek az összehívásra okot adó körülmény megszüntetése érdekében intézkedést tenni vagy az egyesület megszüntetéséről dönteni.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7" w:name="para3_82"/>
      <w:bookmarkEnd w:id="67"/>
      <w:r w:rsidRPr="005A79B6">
        <w:rPr>
          <w:rFonts w:ascii="Times New Roman" w:eastAsia="Times New Roman" w:hAnsi="Times New Roman" w:cs="Times New Roman"/>
          <w:sz w:val="24"/>
          <w:szCs w:val="24"/>
          <w:lang w:eastAsia="hu-HU"/>
        </w:rPr>
        <w:t xml:space="preserve">3:82. § [A felügyelőbizottság létrehozásának kötelező esetei]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Kötelező felügyelőbizottságot létrehozni, ha a tagok több mint fele nem természetes személy, vagy ha a tagság létszáma a száz főt meghaladja.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felügyelőbizottság feladata az egyesületi szervek, valamint a jogszabályok, az alapszabály és az egyesületi határozatok végrehajtásának, betartásának ellenőrzése.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IX. CÍM </w:t>
      </w:r>
    </w:p>
    <w:p w:rsidR="00194ADF" w:rsidRPr="005A79B6" w:rsidRDefault="00194ADF" w:rsidP="00194AD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EGYESÜLET MEGSZŰNÉSE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8" w:name="para3_83"/>
      <w:bookmarkEnd w:id="68"/>
      <w:r w:rsidRPr="005A79B6">
        <w:rPr>
          <w:rFonts w:ascii="Times New Roman" w:eastAsia="Times New Roman" w:hAnsi="Times New Roman" w:cs="Times New Roman"/>
          <w:sz w:val="24"/>
          <w:szCs w:val="24"/>
          <w:lang w:eastAsia="hu-HU"/>
        </w:rPr>
        <w:t xml:space="preserve">3:83. § [Jogutódlással történő megszűnés]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Egyesület más jogi személlyé nem alakulhat át, csak egyesülettel </w:t>
      </w:r>
      <w:proofErr w:type="gramStart"/>
      <w:r w:rsidRPr="005A79B6">
        <w:rPr>
          <w:rFonts w:ascii="Times New Roman" w:eastAsia="Times New Roman" w:hAnsi="Times New Roman" w:cs="Times New Roman"/>
          <w:sz w:val="24"/>
          <w:szCs w:val="24"/>
          <w:lang w:eastAsia="hu-HU"/>
        </w:rPr>
        <w:t>egyesülhet</w:t>
      </w:r>
      <w:proofErr w:type="gramEnd"/>
      <w:r w:rsidRPr="005A79B6">
        <w:rPr>
          <w:rFonts w:ascii="Times New Roman" w:eastAsia="Times New Roman" w:hAnsi="Times New Roman" w:cs="Times New Roman"/>
          <w:sz w:val="24"/>
          <w:szCs w:val="24"/>
          <w:lang w:eastAsia="hu-HU"/>
        </w:rPr>
        <w:t xml:space="preserve"> és csak egyesületekre válhat szét.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69" w:name="para3_84"/>
      <w:bookmarkEnd w:id="69"/>
      <w:r w:rsidRPr="005A79B6">
        <w:rPr>
          <w:rFonts w:ascii="Times New Roman" w:eastAsia="Times New Roman" w:hAnsi="Times New Roman" w:cs="Times New Roman"/>
          <w:sz w:val="24"/>
          <w:szCs w:val="24"/>
          <w:lang w:eastAsia="hu-HU"/>
        </w:rPr>
        <w:t xml:space="preserve">3:84. § [A jogutód nélküli megszűnés okai]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jogi személy jogutód nélküli megszűnésének általános esetein túl az egyesület jogutód nélkül megszűnik, ha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egyesület megvalósította célját vagy az egyesület céljának megvalósítása lehetetlenné vált, és új célt nem határoztak meg; vagy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egyesület tagjainak száma hat hónapon keresztül nem éri el a tíz főt.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70" w:name="para3_85"/>
      <w:bookmarkEnd w:id="70"/>
      <w:r w:rsidRPr="005A79B6">
        <w:rPr>
          <w:rFonts w:ascii="Times New Roman" w:eastAsia="Times New Roman" w:hAnsi="Times New Roman" w:cs="Times New Roman"/>
          <w:sz w:val="24"/>
          <w:szCs w:val="24"/>
          <w:lang w:eastAsia="hu-HU"/>
        </w:rPr>
        <w:t xml:space="preserve">3:85. § [Rendelkezés a fennmaradó vagyonról]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egyesület jogutód nélküli megszűnése esetén a hitelezők követeléseinek kiegyenlítése után fennmaradó vagyont az alapszabályban meghatározott, az egyesület céljával megegyező vagy hasonló cél megvalósítására létrejött közhasznú szervezetnek kell átadni. A nyilvántartó bíróság jogszabályban meghatározott szervezetnek juttatja a vagyont, ha az alapszabály nem tartalmaz rendelkezést a megszűnő egyesület vagyonáról, vagy ha az alapszabályban megjelölt közhasznú szervezet a vagyont nem </w:t>
      </w:r>
      <w:proofErr w:type="gramStart"/>
      <w:r w:rsidRPr="005A79B6">
        <w:rPr>
          <w:rFonts w:ascii="Times New Roman" w:eastAsia="Times New Roman" w:hAnsi="Times New Roman" w:cs="Times New Roman"/>
          <w:sz w:val="24"/>
          <w:szCs w:val="24"/>
          <w:lang w:eastAsia="hu-HU"/>
        </w:rPr>
        <w:t>fogadja</w:t>
      </w:r>
      <w:proofErr w:type="gramEnd"/>
      <w:r w:rsidRPr="005A79B6">
        <w:rPr>
          <w:rFonts w:ascii="Times New Roman" w:eastAsia="Times New Roman" w:hAnsi="Times New Roman" w:cs="Times New Roman"/>
          <w:sz w:val="24"/>
          <w:szCs w:val="24"/>
          <w:lang w:eastAsia="hu-HU"/>
        </w:rPr>
        <w:t xml:space="preserve"> el vagy azt nem szerezheti meg.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fennmaradó vagyon sorsáról a nyilvántartó bíróság a törlést kimondó határozatában rendelkezik, a vagyonátruházás teljesítésére szükség esetén ügygondnokot rendel ki. A vagyon feletti rendelkezési jog az egyesület törlésével száll át az új jogosultra.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71" w:name="para3_86"/>
      <w:bookmarkEnd w:id="71"/>
      <w:r w:rsidRPr="005A79B6">
        <w:rPr>
          <w:rFonts w:ascii="Times New Roman" w:eastAsia="Times New Roman" w:hAnsi="Times New Roman" w:cs="Times New Roman"/>
          <w:sz w:val="24"/>
          <w:szCs w:val="24"/>
          <w:lang w:eastAsia="hu-HU"/>
        </w:rPr>
        <w:t xml:space="preserve">3:86. § [A vezető tisztségviselők felelőssége jogutód nélküli megszűnés esetén]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egyesület jogutód nélküli megszűnése után a vezető tisztségviselőkkel szemben e minőségükben az egyesületnek okozott károk miatti kártérítési igényt - a jogerős bírósági törléstől számított egy éven belül - az egyesület törlésének időpontjában tagsági jogviszonyban álló tag vagy az érvényesítheti, akinek a részére a megszűnéskor fennmaradó egyesületi vagyont át kellett adni, vagy ha lett volna vagyon, át kellett volna adni.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az egyesület jogutód nélkül megszűnik, a hitelezők kielégítetlen követelésük erejéig kártérítési igényt érvényesíthetnek az </w:t>
      </w:r>
      <w:proofErr w:type="gramStart"/>
      <w:r w:rsidRPr="005A79B6">
        <w:rPr>
          <w:rFonts w:ascii="Times New Roman" w:eastAsia="Times New Roman" w:hAnsi="Times New Roman" w:cs="Times New Roman"/>
          <w:sz w:val="24"/>
          <w:szCs w:val="24"/>
          <w:lang w:eastAsia="hu-HU"/>
        </w:rPr>
        <w:t>egyesület vezető</w:t>
      </w:r>
      <w:proofErr w:type="gramEnd"/>
      <w:r w:rsidRPr="005A79B6">
        <w:rPr>
          <w:rFonts w:ascii="Times New Roman" w:eastAsia="Times New Roman" w:hAnsi="Times New Roman" w:cs="Times New Roman"/>
          <w:sz w:val="24"/>
          <w:szCs w:val="24"/>
          <w:lang w:eastAsia="hu-HU"/>
        </w:rPr>
        <w:t xml:space="preserve"> tisztségviselőivel szemben a szerződésen kívül okozott károkért való felelősség szabályai szerint, ha a vezető tisztségviselő az egyesület fizetésképtelenségével fenyegető helyzet beállta után a hitelezői érdekeket nem vette figyelembe. Ez a rendelkezés végelszámolással történő megszűnés esetén nem alkalmazható.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bookmarkStart w:id="72" w:name="para3_87"/>
      <w:bookmarkEnd w:id="72"/>
      <w:r w:rsidRPr="005A79B6">
        <w:rPr>
          <w:rFonts w:ascii="Times New Roman" w:eastAsia="Times New Roman" w:hAnsi="Times New Roman" w:cs="Times New Roman"/>
          <w:sz w:val="24"/>
          <w:szCs w:val="24"/>
          <w:lang w:eastAsia="hu-HU"/>
        </w:rPr>
        <w:t>3:87. § [</w:t>
      </w:r>
      <w:proofErr w:type="spellStart"/>
      <w:r w:rsidRPr="005A79B6">
        <w:rPr>
          <w:rFonts w:ascii="Times New Roman" w:eastAsia="Times New Roman" w:hAnsi="Times New Roman" w:cs="Times New Roman"/>
          <w:sz w:val="24"/>
          <w:szCs w:val="24"/>
          <w:lang w:eastAsia="hu-HU"/>
        </w:rPr>
        <w:t>Választottbírósági</w:t>
      </w:r>
      <w:proofErr w:type="spellEnd"/>
      <w:r w:rsidRPr="005A79B6">
        <w:rPr>
          <w:rFonts w:ascii="Times New Roman" w:eastAsia="Times New Roman" w:hAnsi="Times New Roman" w:cs="Times New Roman"/>
          <w:sz w:val="24"/>
          <w:szCs w:val="24"/>
          <w:lang w:eastAsia="hu-HU"/>
        </w:rPr>
        <w:t xml:space="preserve"> eljárás kikötése] </w:t>
      </w:r>
    </w:p>
    <w:p w:rsidR="00194ADF" w:rsidRPr="005A79B6" w:rsidRDefault="00194ADF" w:rsidP="00194ADF">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egyesület alapszabálya vagy a jogvitában érintett személyek megállapodása a tagsági jogviszonyból, továbbá az egyesületi szervek és a tagok egymás közti jogviszonyából eredő jogvitákra állandó vagy eseti </w:t>
      </w:r>
      <w:proofErr w:type="spellStart"/>
      <w:r w:rsidRPr="005A79B6">
        <w:rPr>
          <w:rFonts w:ascii="Times New Roman" w:eastAsia="Times New Roman" w:hAnsi="Times New Roman" w:cs="Times New Roman"/>
          <w:sz w:val="24"/>
          <w:szCs w:val="24"/>
          <w:lang w:eastAsia="hu-HU"/>
        </w:rPr>
        <w:t>választottbíróság</w:t>
      </w:r>
      <w:proofErr w:type="spellEnd"/>
      <w:r w:rsidRPr="005A79B6">
        <w:rPr>
          <w:rFonts w:ascii="Times New Roman" w:eastAsia="Times New Roman" w:hAnsi="Times New Roman" w:cs="Times New Roman"/>
          <w:sz w:val="24"/>
          <w:szCs w:val="24"/>
          <w:lang w:eastAsia="hu-HU"/>
        </w:rPr>
        <w:t xml:space="preserve"> eljárását kötheti ki. </w:t>
      </w:r>
    </w:p>
    <w:p w:rsidR="005F10C9" w:rsidRDefault="005F10C9"/>
    <w:p w:rsidR="006C085F" w:rsidRDefault="006C085F">
      <w:r>
        <w:lastRenderedPageBreak/>
        <w:t>--------------------------------------------------------------------------------------------------------------------</w:t>
      </w:r>
    </w:p>
    <w:p w:rsidR="006C085F" w:rsidRDefault="006C085F"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HATODIK RÉSZ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ALAPÍTVÁNY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XXII. CÍM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ALAPÍTVÁNY FOGALMA, LÉTESÍTÉSE, VAGYONA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73" w:name="para3_378"/>
      <w:bookmarkEnd w:id="73"/>
      <w:r w:rsidRPr="005A79B6">
        <w:rPr>
          <w:rFonts w:ascii="Times New Roman" w:eastAsia="Times New Roman" w:hAnsi="Times New Roman" w:cs="Times New Roman"/>
          <w:sz w:val="24"/>
          <w:szCs w:val="24"/>
          <w:lang w:eastAsia="hu-HU"/>
        </w:rPr>
        <w:t xml:space="preserve">3:378. § [Az alapítvány fogalma]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alapítvány az alapító által az alapító okiratban meghatározott tartós cél folyamatos megvalósítására létrehozott jogi személy. Az alapító az alapító okiratban meghatározza az alapítványnak juttatott vagyont és az alapítvány szervezetét.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74" w:name="para3_379"/>
      <w:bookmarkEnd w:id="74"/>
      <w:r w:rsidRPr="005A79B6">
        <w:rPr>
          <w:rFonts w:ascii="Times New Roman" w:eastAsia="Times New Roman" w:hAnsi="Times New Roman" w:cs="Times New Roman"/>
          <w:sz w:val="24"/>
          <w:szCs w:val="24"/>
          <w:lang w:eastAsia="hu-HU"/>
        </w:rPr>
        <w:t xml:space="preserve">3:379. § [Az alapítvány tevékenységének korlátai]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Alapítvány nem alapítható gazdasági tevékenység folytatására.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alapítvány az alapítványi cél megvalósításával közvetlenül összefüggő gazdasági tevékenység végzésére jogosult.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Alapítvány nem lehet korlátlan felelősségű tagja más jogalanynak, nem létesíthet alapítványt és nem csatlakozhat alapítványhoz.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Ha e törvény eltérően nem rendelkezik, alapítvány nem hozható létre az alapító, a csatlakozó, az alapítványi tisztségviselő, az alapítványi szervek tagja, valamint ezek hozzátartozói érdekében. Nem sérti e rendelkezést az alapítvány tisztségviselőinek szerződés szerint járó díjazása.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75" w:name="para3_380"/>
      <w:bookmarkEnd w:id="75"/>
      <w:r w:rsidRPr="005A79B6">
        <w:rPr>
          <w:rFonts w:ascii="Times New Roman" w:eastAsia="Times New Roman" w:hAnsi="Times New Roman" w:cs="Times New Roman"/>
          <w:sz w:val="24"/>
          <w:szCs w:val="24"/>
          <w:lang w:eastAsia="hu-HU"/>
        </w:rPr>
        <w:t xml:space="preserve">3:380. § [Alapítvány létesítése több alapító által]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Több személy együttesen is létesíthet alapítványt.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több alapító létesít alapítványt, az alapítói jogokat az alapítók együttesen gyakorolják.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76" w:name="para3_381"/>
      <w:bookmarkEnd w:id="76"/>
      <w:r w:rsidRPr="005A79B6">
        <w:rPr>
          <w:rFonts w:ascii="Times New Roman" w:eastAsia="Times New Roman" w:hAnsi="Times New Roman" w:cs="Times New Roman"/>
          <w:sz w:val="24"/>
          <w:szCs w:val="24"/>
          <w:lang w:eastAsia="hu-HU"/>
        </w:rPr>
        <w:t xml:space="preserve">3:381. § [Az alapításra vonatkozó jognyilatkozat visszavonása]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alapító a nyilvántartásba történő bejegyzés jogerőre emelkedéséig vonhatja vissza az alapításra vonatkozó jognyilatkozatát.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77" w:name="para3_382"/>
      <w:bookmarkEnd w:id="77"/>
      <w:r w:rsidRPr="005A79B6">
        <w:rPr>
          <w:rFonts w:ascii="Times New Roman" w:eastAsia="Times New Roman" w:hAnsi="Times New Roman" w:cs="Times New Roman"/>
          <w:sz w:val="24"/>
          <w:szCs w:val="24"/>
          <w:lang w:eastAsia="hu-HU"/>
        </w:rPr>
        <w:t xml:space="preserve">3:382. § [A vagyoni juttatás teljesítése]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alapító köteles az alapítványi cél megvalósításához szükséges, az alapító okiratban vállalt vagyoni juttatást teljesíteni.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alapítónak legalább az alapítvány működésének megkezdéséhez szükséges vagyont a nyilvántartásba-vételi kérelem benyújtásáig át kell ruháznia az alapítványra.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alapítónak a teljes juttatott vagyont legkésőbb az alapítvány nyilvántartásba vételétől számított egy éven belül kell átruháznia az alapítványra.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Ha az alapító az alapító okiratban meghatározott határidőn belül a teljes juttatott vagyont nem ruházza át az alapítványra, a kuratórium az alapítót megfelelő határidő tűzésével felszólítja kötelezettségének teljesítésére. A határidő eredménytelen elteltét követően a nyilvántartó bíróság - a kuratórium bejelentése alapján - az alapítói jogok gyakorlását felfüggeszti. A felfüggesztés időtartama alatt az alapítói jogokat a nyilvántartó bíróság gyakorolja.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Az alapítói jogok felfüggesztése nem mentesíti az alapítót az alapító okiratban vállalt kötelezettségei alól.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78" w:name="para3_383"/>
      <w:bookmarkEnd w:id="78"/>
      <w:r w:rsidRPr="005A79B6">
        <w:rPr>
          <w:rFonts w:ascii="Times New Roman" w:eastAsia="Times New Roman" w:hAnsi="Times New Roman" w:cs="Times New Roman"/>
          <w:sz w:val="24"/>
          <w:szCs w:val="24"/>
          <w:lang w:eastAsia="hu-HU"/>
        </w:rPr>
        <w:t xml:space="preserve">3:383. § [Csatlakozás az alapítványhoz]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(1) Nyilvántartásba vett alapítványhoz csatlakozni vagyoni juttatás teljesítésével, az alapító okiratban meghatározott feltételekkel lehet.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 csatlakozó az alapító okirat alapján alapítói jogok gyakorlására jogosult, a csatlakozást követően az alapítói jogokat az azok gyakorlására jogosult más személyekkel együttesen gyakorolhatja.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79" w:name="para3_384"/>
      <w:bookmarkEnd w:id="79"/>
      <w:r w:rsidRPr="005A79B6">
        <w:rPr>
          <w:rFonts w:ascii="Times New Roman" w:eastAsia="Times New Roman" w:hAnsi="Times New Roman" w:cs="Times New Roman"/>
          <w:sz w:val="24"/>
          <w:szCs w:val="24"/>
          <w:lang w:eastAsia="hu-HU"/>
        </w:rPr>
        <w:t xml:space="preserve">3:384. § [Az alapítvány vagyonának kezelése, védelme]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alapítvány vagyonát céljának megfelelően, az alapító okiratban meghatározott módon kell kezelni és felhasználni.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alapító és a csatlakozó az alapítvány részére juttatott vagyont nem vonhatja el és nem követelheti vissza; az alapító okirat ettől eltérő rendelkezése semmis. Ezt a rendelkezést megfelelően alkalmazni kell az alapító és a csatlakozó jogutódjára is.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0" w:name="para3_385"/>
      <w:bookmarkEnd w:id="80"/>
      <w:r w:rsidRPr="005A79B6">
        <w:rPr>
          <w:rFonts w:ascii="Times New Roman" w:eastAsia="Times New Roman" w:hAnsi="Times New Roman" w:cs="Times New Roman"/>
          <w:sz w:val="24"/>
          <w:szCs w:val="24"/>
          <w:lang w:eastAsia="hu-HU"/>
        </w:rPr>
        <w:t xml:space="preserve">3:385. § [A kedvezményezett]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alapítvány vagyona terhére az alapítvány céljának megvalósításával összefüggésben annak a személynek juttatható vagyoni szolgáltatás, akit az alapító okirat vagy - az alapító okirat rendelkezése hiányában - az erre jogosult alapítványi szerv kedvezményezettként megjelöl.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1" w:name="para3_386"/>
      <w:bookmarkEnd w:id="81"/>
      <w:r w:rsidRPr="005A79B6">
        <w:rPr>
          <w:rFonts w:ascii="Times New Roman" w:eastAsia="Times New Roman" w:hAnsi="Times New Roman" w:cs="Times New Roman"/>
          <w:sz w:val="24"/>
          <w:szCs w:val="24"/>
          <w:lang w:eastAsia="hu-HU"/>
        </w:rPr>
        <w:t xml:space="preserve">3:386. § [Az alapító és </w:t>
      </w:r>
      <w:proofErr w:type="gramStart"/>
      <w:r w:rsidRPr="005A79B6">
        <w:rPr>
          <w:rFonts w:ascii="Times New Roman" w:eastAsia="Times New Roman" w:hAnsi="Times New Roman" w:cs="Times New Roman"/>
          <w:sz w:val="24"/>
          <w:szCs w:val="24"/>
          <w:lang w:eastAsia="hu-HU"/>
        </w:rPr>
        <w:t>hozzátartozója</w:t>
      </w:r>
      <w:proofErr w:type="gramEnd"/>
      <w:r w:rsidRPr="005A79B6">
        <w:rPr>
          <w:rFonts w:ascii="Times New Roman" w:eastAsia="Times New Roman" w:hAnsi="Times New Roman" w:cs="Times New Roman"/>
          <w:sz w:val="24"/>
          <w:szCs w:val="24"/>
          <w:lang w:eastAsia="hu-HU"/>
        </w:rPr>
        <w:t xml:space="preserve"> mint kedvezményezett]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alapító és a csatlakozó abban az esetben lehet az alapítvány kedvezményezettje, ha az alapítvány célja az alapító tudományos, irodalmi vagy művészeti alkotásainak gondozása.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alapító és a csatlakozó hozzátartozója abban az esetben lehet az alapítvány kedvezményezettje, ha az alapítvány célja a hozzátartozó tudományos, irodalmi vagy művészeti alkotásainak gondozása, a hozzátartozó ápolása, gondozása, tartása, egészségügyi ellátási költségeinek viselése, iskolai tanulmányainak ösztöndíjjal vagy egyéb módon történő támogatása.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2" w:name="para3_387"/>
      <w:bookmarkEnd w:id="82"/>
      <w:r w:rsidRPr="005A79B6">
        <w:rPr>
          <w:rFonts w:ascii="Times New Roman" w:eastAsia="Times New Roman" w:hAnsi="Times New Roman" w:cs="Times New Roman"/>
          <w:sz w:val="24"/>
          <w:szCs w:val="24"/>
          <w:lang w:eastAsia="hu-HU"/>
        </w:rPr>
        <w:t xml:space="preserve">3:387. § [A kedvezményezett alapítvánnyal szemben támasztható igényei]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 kedvezményezettként megjelölt személy nem támaszthat igényt az alapítvánnyal szemben, kivéve, ha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alapító okirat a kedvezményezett személyt, a neki járó szolgáltatást és a teljesítés időpontját a teljesítéshez szükséges módon meghatározza; vagy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 kuratórium a kedvezményezett részére szóló juttatásról döntött, döntését a kedvezményezettel közölte, és a jogosult a juttatás feltételeit elfogadta.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XXIII. CÍM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ALAPÍTVÁNY LÉTESÍTÉSE VÉGINTÉZKEDÉSSEL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3" w:name="para3_388"/>
      <w:bookmarkEnd w:id="83"/>
      <w:r w:rsidRPr="005A79B6">
        <w:rPr>
          <w:rFonts w:ascii="Times New Roman" w:eastAsia="Times New Roman" w:hAnsi="Times New Roman" w:cs="Times New Roman"/>
          <w:sz w:val="24"/>
          <w:szCs w:val="24"/>
          <w:lang w:eastAsia="hu-HU"/>
        </w:rPr>
        <w:t xml:space="preserve">3:388. § [Alapítvány létesítése végintézkedéssel]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Alapítvány írásbeli végrendeletben vagy öröklési szerződésben is létesíthető. Ilyen esetben a végintézkedésnek tartalmaznia kell az alapító okirat tartalmi elemeit.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Írásbeli végrendeletben vagy öröklési szerződésben létesített alapítvány esetén az alapítvány nyilvántartásba vétele iránt a kuratórium tagjának kijelölt személy köteles eljárni. Ha a nyilvántartásba vétel iránt egyik kuratóriumi tagnak kijelölt személy sem intézkedik, a nyilvántartó bíróság által kijelölt ügygondnok jár el.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végrendeletben vagy öröklési szerződésben létesített alapítvány a nyilvántartásba vétellel az alapító halálának időpontjára visszamenő hatállyal jön létre.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Az alapítvány nyilvántartásba vétele ügyében eljáró személy jogosult a vagyon érdekében eljárni és köteles annak megóvása érdekében a szükséges intézkedéseket megtenni.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4" w:name="para3_389"/>
      <w:bookmarkEnd w:id="84"/>
      <w:r w:rsidRPr="005A79B6">
        <w:rPr>
          <w:rFonts w:ascii="Times New Roman" w:eastAsia="Times New Roman" w:hAnsi="Times New Roman" w:cs="Times New Roman"/>
          <w:sz w:val="24"/>
          <w:szCs w:val="24"/>
          <w:lang w:eastAsia="hu-HU"/>
        </w:rPr>
        <w:t xml:space="preserve">3:389. § [Alapítvány létesítése meghagyással]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Alapítvány létesítését az örökhagyó meghagyásban is elrendelheti. A meghagyásban meg kell határozni a létesítendő alapítvány célját és vagyonát, valamint ki kell jelölni azt a személyt, aki az alapítvány létrehozását követelheti.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(2) Ha a meghagyást annak kötelezettje felszólítás ellenére nem teljesíti, az alapítvány létrehozásának követelésére jogosult személy a bíróságtól kérheti az </w:t>
      </w:r>
      <w:proofErr w:type="gramStart"/>
      <w:r w:rsidRPr="005A79B6">
        <w:rPr>
          <w:rFonts w:ascii="Times New Roman" w:eastAsia="Times New Roman" w:hAnsi="Times New Roman" w:cs="Times New Roman"/>
          <w:sz w:val="24"/>
          <w:szCs w:val="24"/>
          <w:lang w:eastAsia="hu-HU"/>
        </w:rPr>
        <w:t>alapítvány alapító</w:t>
      </w:r>
      <w:proofErr w:type="gramEnd"/>
      <w:r w:rsidRPr="005A79B6">
        <w:rPr>
          <w:rFonts w:ascii="Times New Roman" w:eastAsia="Times New Roman" w:hAnsi="Times New Roman" w:cs="Times New Roman"/>
          <w:sz w:val="24"/>
          <w:szCs w:val="24"/>
          <w:lang w:eastAsia="hu-HU"/>
        </w:rPr>
        <w:t xml:space="preserve"> okiratának ítélettel történő pótlását és az örökös vagy a hagyományos kötelezését az alapítványi vagyon szolgáltatására. Az alapítvány létrehozásának követelésére jogosult személy a bíróság határozata alapján kérheti a nyilvántartó bíróságtól az alapítvány nyilvántartásba vételét.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5" w:name="para3_390"/>
      <w:bookmarkEnd w:id="85"/>
      <w:r w:rsidRPr="005A79B6">
        <w:rPr>
          <w:rFonts w:ascii="Times New Roman" w:eastAsia="Times New Roman" w:hAnsi="Times New Roman" w:cs="Times New Roman"/>
          <w:sz w:val="24"/>
          <w:szCs w:val="24"/>
          <w:lang w:eastAsia="hu-HU"/>
        </w:rPr>
        <w:t xml:space="preserve">3:390. § [A végintézkedéssel létesített alapítvány meghiúsulása]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végrendeletben vagy öröklési szerződésben tett közérdekű célú alapítvány nem jön létre, az örökhagyó juttatása közérdekű meghagyásnak minősül, és az alapítványnak szánt vagyont a meghiúsult alapítvány céljának megvalósítása érdekében kell kezelni.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végrendeletben vagy öröklési szerződésben nem közérdekű célra tett alapítvány nem jön létre, az így érintett vagyon a hagyaték részét képezi.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XXIV. CÍM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ALAPÍTÓ OKIRAT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6" w:name="para3_391"/>
      <w:bookmarkEnd w:id="86"/>
      <w:r w:rsidRPr="005A79B6">
        <w:rPr>
          <w:rFonts w:ascii="Times New Roman" w:eastAsia="Times New Roman" w:hAnsi="Times New Roman" w:cs="Times New Roman"/>
          <w:sz w:val="24"/>
          <w:szCs w:val="24"/>
          <w:lang w:eastAsia="hu-HU"/>
        </w:rPr>
        <w:t xml:space="preserve">3:391. § [Az alapító okirat tartalmi elemei]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jogi </w:t>
      </w:r>
      <w:proofErr w:type="gramStart"/>
      <w:r w:rsidRPr="005A79B6">
        <w:rPr>
          <w:rFonts w:ascii="Times New Roman" w:eastAsia="Times New Roman" w:hAnsi="Times New Roman" w:cs="Times New Roman"/>
          <w:sz w:val="24"/>
          <w:szCs w:val="24"/>
          <w:lang w:eastAsia="hu-HU"/>
        </w:rPr>
        <w:t>személy létesítő</w:t>
      </w:r>
      <w:proofErr w:type="gramEnd"/>
      <w:r w:rsidRPr="005A79B6">
        <w:rPr>
          <w:rFonts w:ascii="Times New Roman" w:eastAsia="Times New Roman" w:hAnsi="Times New Roman" w:cs="Times New Roman"/>
          <w:sz w:val="24"/>
          <w:szCs w:val="24"/>
          <w:lang w:eastAsia="hu-HU"/>
        </w:rPr>
        <w:t xml:space="preserve"> okiratának általános kötelező tartalmi elemein kívül az alapítvány alapító okiratában meg kell határozni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alapítvány határozott vagy határozatlan időre történő létesítését, határozott időre történő létesítésnél a határozott időtartamot;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alapítványi vagyon kezelésének és felhasználásának szabályait;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 kuratóriumi tagság keletkezésére és megszűnésére vonatkozó szabályokat, a kuratóriumi tagság határozott vagy határozatlan időre szóló voltát, határozott idejű kuratóriumi tagság esetén a határozott időtartamot, továbbá a kuratórium tagjaira vonatkozó kizáró és összeférhetetlenségi szabályokat; és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a kuratóriumi tagsági díjazás megállapításának szabályait.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alapító okirat szükség szerint rendelkezik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alapító jogainak meghatározott alapítványi szerv hatáskörébe utalásáról;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alapítói jogok átruházásának szabályairól;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az alapítványhoz való csatlakozásnak vagyoni juttatás fejében történő megengedéséről, annak feltételeiről és a csatlakozót megillető alapítói vagy egyéb jogokról;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d) gazdasági tevékenység folytatásáról és ennek kereteiről;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e</w:t>
      </w:r>
      <w:proofErr w:type="gramEnd"/>
      <w:r w:rsidRPr="005A79B6">
        <w:rPr>
          <w:rFonts w:ascii="Times New Roman" w:eastAsia="Times New Roman" w:hAnsi="Times New Roman" w:cs="Times New Roman"/>
          <w:sz w:val="24"/>
          <w:szCs w:val="24"/>
          <w:lang w:eastAsia="hu-HU"/>
        </w:rPr>
        <w:t xml:space="preserve">) az alapítványi szervek hatásköréről és eljárási szabályairól;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f</w:t>
      </w:r>
      <w:proofErr w:type="gramEnd"/>
      <w:r w:rsidRPr="005A79B6">
        <w:rPr>
          <w:rFonts w:ascii="Times New Roman" w:eastAsia="Times New Roman" w:hAnsi="Times New Roman" w:cs="Times New Roman"/>
          <w:sz w:val="24"/>
          <w:szCs w:val="24"/>
          <w:lang w:eastAsia="hu-HU"/>
        </w:rPr>
        <w:t xml:space="preserve">) az alapítók gyűlésének létesítéséről és e gyűlés működési szabályairól;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g</w:t>
      </w:r>
      <w:proofErr w:type="gramEnd"/>
      <w:r w:rsidRPr="005A79B6">
        <w:rPr>
          <w:rFonts w:ascii="Times New Roman" w:eastAsia="Times New Roman" w:hAnsi="Times New Roman" w:cs="Times New Roman"/>
          <w:sz w:val="24"/>
          <w:szCs w:val="24"/>
          <w:lang w:eastAsia="hu-HU"/>
        </w:rPr>
        <w:t xml:space="preserve">) az e törvényben nem nevesített alapítványi szervek létesítéséről, eljárási szabályainak meghatározásáról, tagjainak kinevezéséről, visszahívásáról és javadalmazásáról;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h</w:t>
      </w:r>
      <w:proofErr w:type="gramEnd"/>
      <w:r w:rsidRPr="005A79B6">
        <w:rPr>
          <w:rFonts w:ascii="Times New Roman" w:eastAsia="Times New Roman" w:hAnsi="Times New Roman" w:cs="Times New Roman"/>
          <w:sz w:val="24"/>
          <w:szCs w:val="24"/>
          <w:lang w:eastAsia="hu-HU"/>
        </w:rPr>
        <w:t xml:space="preserve">) az alapítvány képviseletének részletes szabályairól, ideértve az alapítvány munkavállalóival szemben a munkáltatói jogok gyakorlójának a meghatározását;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i) a kedvezményezettek körének meghatározásáról, illetve a kedvezményezett személyek megjelöléséről, továbbá a kedvezményezetteket megillető szolgáltatásról és jogokról;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j) az alapítvány jogutód nélküli megszűnése esetére az alapítvány fennmaradó vagyona jogosultjának megnevezésről.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alapító az alapító okiratban az alapítvány szervezeti egységét jogi személynek nyilváníthatja.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7" w:name="para3_392"/>
      <w:bookmarkEnd w:id="87"/>
      <w:r w:rsidRPr="005A79B6">
        <w:rPr>
          <w:rFonts w:ascii="Times New Roman" w:eastAsia="Times New Roman" w:hAnsi="Times New Roman" w:cs="Times New Roman"/>
          <w:sz w:val="24"/>
          <w:szCs w:val="24"/>
          <w:lang w:eastAsia="hu-HU"/>
        </w:rPr>
        <w:t xml:space="preserve">3:392. § [Az alapító okirat értelmezése]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alapító okiratot az alapító akarata szerint kell értelmezni, úgy, hogy az alapítvány célja megvalósuljon.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8" w:name="para3_393"/>
      <w:bookmarkEnd w:id="88"/>
      <w:r w:rsidRPr="005A79B6">
        <w:rPr>
          <w:rFonts w:ascii="Times New Roman" w:eastAsia="Times New Roman" w:hAnsi="Times New Roman" w:cs="Times New Roman"/>
          <w:sz w:val="24"/>
          <w:szCs w:val="24"/>
          <w:lang w:eastAsia="hu-HU"/>
        </w:rPr>
        <w:t xml:space="preserve">3:393. § [Az alapító okirat módosítása]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lastRenderedPageBreak/>
        <w:t xml:space="preserve">(1) Semmis az alapító okiratban az alapítvány céljának módosítása, kivéve, ha az alapítvány a célját megvalósította, vagy a cél elérése lehetetlenné vált, és az új cél megvalósítására az alapítvány elegendő vagyonnal rendelkezik.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Semmis az alapító okirat olyan módosítása, amely az alapítvány vagyonának csökkentésére irányul, vagy - ha az alapítványhoz csatlakozás történt - az alapítvány jogutód nélküli megszűnése esetére kijelölt kedvezményezett személyét megváltoztatja.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XXV. CÍM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ALAPÍTÓI JOGOK GYAKORLÁSA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89" w:name="para3_394"/>
      <w:bookmarkEnd w:id="89"/>
      <w:r w:rsidRPr="005A79B6">
        <w:rPr>
          <w:rFonts w:ascii="Times New Roman" w:eastAsia="Times New Roman" w:hAnsi="Times New Roman" w:cs="Times New Roman"/>
          <w:sz w:val="24"/>
          <w:szCs w:val="24"/>
          <w:lang w:eastAsia="hu-HU"/>
        </w:rPr>
        <w:t xml:space="preserve">3:394. § [Az alapítói jogok gyakorlása az alapító kiesése esetén]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az alapító meghalt, jogutód nélkül megszűnt vagy más okból az alapítói jogait véglegesen nem gyakorolja, az alapítói jogokat az alapító által az alapító okiratban kijelölt személy vagy alapítványi szerv, kijelölés hiányában a kuratórium gyakorolja.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Ha az alapítvány alapítói jogait nem az alapító gyakorolja, e törvénynek az alapítóra vonatkozó rendelkezéseit az alapítói jogok gyakorlójára kell alkalmazni.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az alapítvány valamely szerve jogosult az alapítói jogok gyakorlására, a feljogosított alapítványi szerv saját tagjaival és vezetőjével, valamint a szerv ellenőrzésére szolgáló személyekkel kapcsolatos alapítói jogokat nem gyakorolhat.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Ha nincs az alapítói jogok gyakorlására az (1)-(3) bekezdés alapján jogosult személy vagy szerv, az alapítói jogokat a nyilvántartó bíróság gyakorolja.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0" w:name="para3_395"/>
      <w:bookmarkEnd w:id="90"/>
      <w:r w:rsidRPr="005A79B6">
        <w:rPr>
          <w:rFonts w:ascii="Times New Roman" w:eastAsia="Times New Roman" w:hAnsi="Times New Roman" w:cs="Times New Roman"/>
          <w:sz w:val="24"/>
          <w:szCs w:val="24"/>
          <w:lang w:eastAsia="hu-HU"/>
        </w:rPr>
        <w:t xml:space="preserve">3:395. § [Az alapítók gyűlése]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több személy együttesen úgy létesít alapítványt, hogy az alapítói jogokat testületben látják el, az alapítók gyűlésére az alapító okiratban nem rendezett kérdésekben az egyesület közgyűlésére vonatkozó szabályokat kell megfelelően alkalmazni.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alapítói jogoknak az alapítók gyűlése általi gyakorlása </w:t>
      </w:r>
      <w:proofErr w:type="gramStart"/>
      <w:r w:rsidRPr="005A79B6">
        <w:rPr>
          <w:rFonts w:ascii="Times New Roman" w:eastAsia="Times New Roman" w:hAnsi="Times New Roman" w:cs="Times New Roman"/>
          <w:sz w:val="24"/>
          <w:szCs w:val="24"/>
          <w:lang w:eastAsia="hu-HU"/>
        </w:rPr>
        <w:t>során figyelmen</w:t>
      </w:r>
      <w:proofErr w:type="gramEnd"/>
      <w:r w:rsidRPr="005A79B6">
        <w:rPr>
          <w:rFonts w:ascii="Times New Roman" w:eastAsia="Times New Roman" w:hAnsi="Times New Roman" w:cs="Times New Roman"/>
          <w:sz w:val="24"/>
          <w:szCs w:val="24"/>
          <w:lang w:eastAsia="hu-HU"/>
        </w:rPr>
        <w:t xml:space="preserve"> kívül kell hagyni azt az alapítót, aki ismeretlen helyen tartózkodik és alapítói jogai gyakorlásának az erre irányuló felhívás hirdetményi kézbesítése alapján sem tesz eleget.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(2) bekezdésben foglaltakat megfelelően alkalmazni kell abban az esetben is, ha az alapítói jogokat az alapítvány kijelölt szerve testületként gyakorolja.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1" w:name="para3_396"/>
      <w:bookmarkEnd w:id="91"/>
      <w:r w:rsidRPr="005A79B6">
        <w:rPr>
          <w:rFonts w:ascii="Times New Roman" w:eastAsia="Times New Roman" w:hAnsi="Times New Roman" w:cs="Times New Roman"/>
          <w:sz w:val="24"/>
          <w:szCs w:val="24"/>
          <w:lang w:eastAsia="hu-HU"/>
        </w:rPr>
        <w:t xml:space="preserve">3:396. § [Az alapítói jogok és kötelezettségek átruházása]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alapítói jogokat és kötelezettségeket az alapító átruházhatja, ha az alapító okiratban vállalt vagyoni hozzájárulását teljesítette.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XXVI. CÍM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ALAPÍTVÁNY SZERVEI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2" w:name="para3_397"/>
      <w:bookmarkEnd w:id="92"/>
      <w:r w:rsidRPr="005A79B6">
        <w:rPr>
          <w:rFonts w:ascii="Times New Roman" w:eastAsia="Times New Roman" w:hAnsi="Times New Roman" w:cs="Times New Roman"/>
          <w:sz w:val="24"/>
          <w:szCs w:val="24"/>
          <w:lang w:eastAsia="hu-HU"/>
        </w:rPr>
        <w:t xml:space="preserve">3:397. § [A kuratórium]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kuratórium az alapítvány ügyvezető szerve. A kuratórium tagjai az </w:t>
      </w:r>
      <w:proofErr w:type="gramStart"/>
      <w:r w:rsidRPr="005A79B6">
        <w:rPr>
          <w:rFonts w:ascii="Times New Roman" w:eastAsia="Times New Roman" w:hAnsi="Times New Roman" w:cs="Times New Roman"/>
          <w:sz w:val="24"/>
          <w:szCs w:val="24"/>
          <w:lang w:eastAsia="hu-HU"/>
        </w:rPr>
        <w:t>alapítvány vezető</w:t>
      </w:r>
      <w:proofErr w:type="gramEnd"/>
      <w:r w:rsidRPr="005A79B6">
        <w:rPr>
          <w:rFonts w:ascii="Times New Roman" w:eastAsia="Times New Roman" w:hAnsi="Times New Roman" w:cs="Times New Roman"/>
          <w:sz w:val="24"/>
          <w:szCs w:val="24"/>
          <w:lang w:eastAsia="hu-HU"/>
        </w:rPr>
        <w:t xml:space="preserve"> tisztségviselői.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kuratórium három természetes személyből áll, akik közül legalább kettőnek állandó belföldi lakóhellyel kell rendelkeznie.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alapítvány kedvezményezettje és annak közeli hozzátartozója nem lehet a kuratórium tagja. Az alapító okirat eltérő rendelkezése semmis.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Az alapító és közeli hozzátartozói nem lehetnek többségben a kuratóriumban. Az alapító okirat eltérő rendelkezése semmis.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Az alapító az alapítvány egyszemélyes ügyvezető szervéül kurátort nevezhet. A kurátorra a kuratóriumra vonatkozó szabályokat megfelelően alkalmazni kell.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3" w:name="para3_398"/>
      <w:bookmarkEnd w:id="93"/>
      <w:r w:rsidRPr="005A79B6">
        <w:rPr>
          <w:rFonts w:ascii="Times New Roman" w:eastAsia="Times New Roman" w:hAnsi="Times New Roman" w:cs="Times New Roman"/>
          <w:sz w:val="24"/>
          <w:szCs w:val="24"/>
          <w:lang w:eastAsia="hu-HU"/>
        </w:rPr>
        <w:lastRenderedPageBreak/>
        <w:t xml:space="preserve">3:398. § [A kuratóriumi tagsággal kapcsolatos előírások]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 kuratóriumi tagokat határozott vagy határozatlan időre lehet kijelölni vagy megválasztani.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kuratórium tagját megbízatásának lejárta előtt az alapítványi cél megvalósításának közvetlen veszélyeztetése esetén az alapítói jogok gyakorlója hívhatja vissza.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4" w:name="para3_399"/>
      <w:bookmarkEnd w:id="94"/>
      <w:r w:rsidRPr="005A79B6">
        <w:rPr>
          <w:rFonts w:ascii="Times New Roman" w:eastAsia="Times New Roman" w:hAnsi="Times New Roman" w:cs="Times New Roman"/>
          <w:sz w:val="24"/>
          <w:szCs w:val="24"/>
          <w:lang w:eastAsia="hu-HU"/>
        </w:rPr>
        <w:t xml:space="preserve">3:399. § [A kuratórium működése]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az alapító nem tartja fenn magának a kuratórium elnöke kijelölésének jogát és nem ruházta át ezt a jogot más, alapítványi tisztséget betöltő személyre vagy más alapítványi szervre, a kuratórium tagjai maguk közül választanak elnököt.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kuratórium évente legalább egyszer ülést tart, amelyet az elnök hív össze. Az alapító okirat ennél ritkább ülésezést előíró rendelkezése semmis.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Bármely kuratóriumi tag kérheti kuratóriumi ülés összehívását a cél és az ok megjelölésével. Ilyen kérelem esetén a kuratórium elnöke köteles a kérelem beérkezésétől számított nyolc napon belül intézkedni az ülés összehívásáról. Ha ennek a kötelezettségének a kuratórium elnöke nem tesz eleget, a kuratórium ülését a kérelmet előterjesztő tag is összehívhatja.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5" w:name="para3_400"/>
      <w:bookmarkEnd w:id="95"/>
      <w:r w:rsidRPr="005A79B6">
        <w:rPr>
          <w:rFonts w:ascii="Times New Roman" w:eastAsia="Times New Roman" w:hAnsi="Times New Roman" w:cs="Times New Roman"/>
          <w:sz w:val="24"/>
          <w:szCs w:val="24"/>
          <w:lang w:eastAsia="hu-HU"/>
        </w:rPr>
        <w:t xml:space="preserve">3:400. § [A felügyelőbizottság]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Ha az alapítványnál felügyelőbizottság működik, a tevékenységét az alapító részére végzi, tevékenységéről évente az alapítói jogok gyakorlójának számol be.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 felügyelőbizottság tagjaira a kuratórium tagjaira vonatkozó kizáró és összeférhetetlenségi szabályokat alkalmazni kell.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6" w:name="para3_401"/>
      <w:bookmarkEnd w:id="96"/>
      <w:r w:rsidRPr="005A79B6">
        <w:rPr>
          <w:rFonts w:ascii="Times New Roman" w:eastAsia="Times New Roman" w:hAnsi="Times New Roman" w:cs="Times New Roman"/>
          <w:sz w:val="24"/>
          <w:szCs w:val="24"/>
          <w:lang w:eastAsia="hu-HU"/>
        </w:rPr>
        <w:t xml:space="preserve">3:401. § [Egyéb alapítványi szervek]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alapítványnál létesített egyéb alapítványi szervek nem csorbíthatják a kuratórium, a felügyelőbizottság és a könyvvizsgáló jogait.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XXVII. CÍM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ALAPÍTVÁNY ÁTALAKULÁSA </w:t>
      </w:r>
      <w:proofErr w:type="gramStart"/>
      <w:r w:rsidRPr="005A79B6">
        <w:rPr>
          <w:rFonts w:ascii="Times New Roman" w:eastAsia="Times New Roman" w:hAnsi="Times New Roman" w:cs="Times New Roman"/>
          <w:b/>
          <w:bCs/>
          <w:sz w:val="27"/>
          <w:szCs w:val="27"/>
          <w:lang w:eastAsia="hu-HU"/>
        </w:rPr>
        <w:t>ÉS</w:t>
      </w:r>
      <w:proofErr w:type="gramEnd"/>
      <w:r w:rsidRPr="005A79B6">
        <w:rPr>
          <w:rFonts w:ascii="Times New Roman" w:eastAsia="Times New Roman" w:hAnsi="Times New Roman" w:cs="Times New Roman"/>
          <w:b/>
          <w:bCs/>
          <w:sz w:val="27"/>
          <w:szCs w:val="27"/>
          <w:lang w:eastAsia="hu-HU"/>
        </w:rPr>
        <w:t xml:space="preserve"> MEGSZŰNÉSE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7" w:name="para3_402"/>
      <w:bookmarkEnd w:id="97"/>
      <w:r w:rsidRPr="005A79B6">
        <w:rPr>
          <w:rFonts w:ascii="Times New Roman" w:eastAsia="Times New Roman" w:hAnsi="Times New Roman" w:cs="Times New Roman"/>
          <w:sz w:val="24"/>
          <w:szCs w:val="24"/>
          <w:lang w:eastAsia="hu-HU"/>
        </w:rPr>
        <w:t xml:space="preserve">3:402. § [Az alapítvány átalakulása]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alapítvány más jogi személlyé nem alakulhat át. Alapítvány csak alapítvánnyal </w:t>
      </w:r>
      <w:proofErr w:type="gramStart"/>
      <w:r w:rsidRPr="005A79B6">
        <w:rPr>
          <w:rFonts w:ascii="Times New Roman" w:eastAsia="Times New Roman" w:hAnsi="Times New Roman" w:cs="Times New Roman"/>
          <w:sz w:val="24"/>
          <w:szCs w:val="24"/>
          <w:lang w:eastAsia="hu-HU"/>
        </w:rPr>
        <w:t>egyesülhet</w:t>
      </w:r>
      <w:proofErr w:type="gramEnd"/>
      <w:r w:rsidRPr="005A79B6">
        <w:rPr>
          <w:rFonts w:ascii="Times New Roman" w:eastAsia="Times New Roman" w:hAnsi="Times New Roman" w:cs="Times New Roman"/>
          <w:sz w:val="24"/>
          <w:szCs w:val="24"/>
          <w:lang w:eastAsia="hu-HU"/>
        </w:rPr>
        <w:t xml:space="preserve"> és csak alapítványokra válhat szét.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alapítvány más alapítvánnyal történő egyesüléséről vagy az alapítvány szétválásáról az alapító akkor hozhat döntést, ha az alapító okiratban meghatározott vagyon juttatását teljesítette.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Az egyesülés vagy a szétválás nem járhat az alapítványi vagyon csorbításával és az alapítványi cél veszélyeztetésével.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8" w:name="para3_403"/>
      <w:bookmarkEnd w:id="98"/>
      <w:r w:rsidRPr="005A79B6">
        <w:rPr>
          <w:rFonts w:ascii="Times New Roman" w:eastAsia="Times New Roman" w:hAnsi="Times New Roman" w:cs="Times New Roman"/>
          <w:sz w:val="24"/>
          <w:szCs w:val="24"/>
          <w:lang w:eastAsia="hu-HU"/>
        </w:rPr>
        <w:t xml:space="preserve">3:403. § [Az alapítvány megszűnése]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alapítvány megszűnik, ha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proofErr w:type="gramStart"/>
      <w:r w:rsidRPr="005A79B6">
        <w:rPr>
          <w:rFonts w:ascii="Times New Roman" w:eastAsia="Times New Roman" w:hAnsi="Times New Roman" w:cs="Times New Roman"/>
          <w:sz w:val="24"/>
          <w:szCs w:val="24"/>
          <w:lang w:eastAsia="hu-HU"/>
        </w:rPr>
        <w:t>a</w:t>
      </w:r>
      <w:proofErr w:type="gramEnd"/>
      <w:r w:rsidRPr="005A79B6">
        <w:rPr>
          <w:rFonts w:ascii="Times New Roman" w:eastAsia="Times New Roman" w:hAnsi="Times New Roman" w:cs="Times New Roman"/>
          <w:sz w:val="24"/>
          <w:szCs w:val="24"/>
          <w:lang w:eastAsia="hu-HU"/>
        </w:rPr>
        <w:t xml:space="preserve">) az alapítvány a célját megvalósította, és az alapító új célt nem határozott meg;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b) az alapítvány céljának megvalósítása lehetetlenné vált, és a cél módosítására vagy más alapítvánnyal való egyesülésre nincs mód; vagy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c) az alapítvány három éven át a célja megvalósítása érdekében nem folytat tevékenységet.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alapító nem szüntetheti meg az alapítványt.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Ha valamelyik megszűnési ok bekövetkezik, a kuratórium értesíti az alapítói jogokat gyakorló személyt vagy szervet a szükséges intézkedések megtétele érdekében, és a megszűnési ok bekövetkeztét közli a felügyelőbizottsággal és a könyvvizsgálóval is.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Ha az alapítói jogokat gyakorló személy vagy szerv a megszűnési ok alapján harminc napon belül érdemi intézkedést nem hoz, a kuratórium ezt követően köteles a nyilvántartó bírósághoz bejelenteni a megszűnési okot. A bejelentési kötelezettség késedelmes voltából </w:t>
      </w:r>
      <w:r w:rsidRPr="005A79B6">
        <w:rPr>
          <w:rFonts w:ascii="Times New Roman" w:eastAsia="Times New Roman" w:hAnsi="Times New Roman" w:cs="Times New Roman"/>
          <w:sz w:val="24"/>
          <w:szCs w:val="24"/>
          <w:lang w:eastAsia="hu-HU"/>
        </w:rPr>
        <w:lastRenderedPageBreak/>
        <w:t xml:space="preserve">vagy elmulasztásából eredő károkért az alapítvánnyal és harmadik személyekkel szemben a kuratórium tagjai egyetemlegesen felelnek.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(5) A jogutód nélkül megszűnő alapítványnak a hitelezői igények kielégítése után megmaradó vagyonáról a törlését elrendelő határozatban kell rendelkezni.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99" w:name="para3_404"/>
      <w:bookmarkEnd w:id="99"/>
      <w:r w:rsidRPr="005A79B6">
        <w:rPr>
          <w:rFonts w:ascii="Times New Roman" w:eastAsia="Times New Roman" w:hAnsi="Times New Roman" w:cs="Times New Roman"/>
          <w:sz w:val="24"/>
          <w:szCs w:val="24"/>
          <w:lang w:eastAsia="hu-HU"/>
        </w:rPr>
        <w:t xml:space="preserve">3:404. § [A jogutód nélkül megszűnő alapítvány vagyona]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alapítvány jogutód nélküli megszűnése esetén a hitelezők kielégítése után megmaradó vagyon az alapító okiratban megjelölt személyt illeti, azzal, hogy az alapítót, a csatlakozót és az egyéb adományozót, továbbá ezek hozzátartozóit megillető vagyon nem haladhatja meg az alapító, a csatlakozó és az egyéb adományozó által az alapítványnak juttatott vagyont.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alapító az általa juttatott vagyonról az alapítvány jogutód nélküli megszűnésekor az alapítvány céljával azonos vagy hasonló célú alapítvány vagy egyesület számára rendelkezhet, ha az alapító okirat ilyen esetre a vagyonról nem rendelkezik vagy a rendelkezés teljesítése lehetetlen.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(3) A nyilvántartó bíróság jogszabályban meghatározott szervezetnek juttatja a vagyont, ha az alapító okirat, vagy az alapító nem rendelkezik a megszűnő alapítvány vagyonáról, vagy ha az alapító okirat által megjelölt személy, vagy az alapító által megjelölt alapítvány, egyesület a vagyont nem </w:t>
      </w:r>
      <w:proofErr w:type="gramStart"/>
      <w:r w:rsidRPr="005A79B6">
        <w:rPr>
          <w:rFonts w:ascii="Times New Roman" w:eastAsia="Times New Roman" w:hAnsi="Times New Roman" w:cs="Times New Roman"/>
          <w:sz w:val="24"/>
          <w:szCs w:val="24"/>
          <w:lang w:eastAsia="hu-HU"/>
        </w:rPr>
        <w:t>fogadja</w:t>
      </w:r>
      <w:proofErr w:type="gramEnd"/>
      <w:r w:rsidRPr="005A79B6">
        <w:rPr>
          <w:rFonts w:ascii="Times New Roman" w:eastAsia="Times New Roman" w:hAnsi="Times New Roman" w:cs="Times New Roman"/>
          <w:sz w:val="24"/>
          <w:szCs w:val="24"/>
          <w:lang w:eastAsia="hu-HU"/>
        </w:rPr>
        <w:t xml:space="preserve"> el vagy azt nem szerezheti meg.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(4)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HETEDIK RÉSZ </w:t>
      </w:r>
    </w:p>
    <w:p w:rsidR="006F69A6" w:rsidRPr="005A79B6" w:rsidRDefault="006F69A6" w:rsidP="006F69A6">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5A79B6">
        <w:rPr>
          <w:rFonts w:ascii="Times New Roman" w:eastAsia="Times New Roman" w:hAnsi="Times New Roman" w:cs="Times New Roman"/>
          <w:b/>
          <w:bCs/>
          <w:sz w:val="27"/>
          <w:szCs w:val="27"/>
          <w:lang w:eastAsia="hu-HU"/>
        </w:rPr>
        <w:t xml:space="preserve">AZ ÁLLAM RÉSZVÉTELE </w:t>
      </w:r>
      <w:proofErr w:type="gramStart"/>
      <w:r w:rsidRPr="005A79B6">
        <w:rPr>
          <w:rFonts w:ascii="Times New Roman" w:eastAsia="Times New Roman" w:hAnsi="Times New Roman" w:cs="Times New Roman"/>
          <w:b/>
          <w:bCs/>
          <w:sz w:val="27"/>
          <w:szCs w:val="27"/>
          <w:lang w:eastAsia="hu-HU"/>
        </w:rPr>
        <w:t>A</w:t>
      </w:r>
      <w:proofErr w:type="gramEnd"/>
      <w:r w:rsidRPr="005A79B6">
        <w:rPr>
          <w:rFonts w:ascii="Times New Roman" w:eastAsia="Times New Roman" w:hAnsi="Times New Roman" w:cs="Times New Roman"/>
          <w:b/>
          <w:bCs/>
          <w:sz w:val="27"/>
          <w:szCs w:val="27"/>
          <w:lang w:eastAsia="hu-HU"/>
        </w:rPr>
        <w:t xml:space="preserve"> POLGÁRI JOGI JOGVISZONYOKBAN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100" w:name="para3_405"/>
      <w:bookmarkEnd w:id="100"/>
      <w:r w:rsidRPr="005A79B6">
        <w:rPr>
          <w:rFonts w:ascii="Times New Roman" w:eastAsia="Times New Roman" w:hAnsi="Times New Roman" w:cs="Times New Roman"/>
          <w:sz w:val="24"/>
          <w:szCs w:val="24"/>
          <w:lang w:eastAsia="hu-HU"/>
        </w:rPr>
        <w:t xml:space="preserve">3:405. § [Az állam jogalanyisága]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(1) Az állam a polgári jogi jogviszonyokban jogi személyként vesz részt.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(2) Az államot a polgári jogi jogviszonyokban az állami vagyon felügyeletéért felelős miniszter képviseli.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bookmarkStart w:id="101" w:name="para3_406"/>
      <w:bookmarkEnd w:id="101"/>
      <w:r w:rsidRPr="005A79B6">
        <w:rPr>
          <w:rFonts w:ascii="Times New Roman" w:eastAsia="Times New Roman" w:hAnsi="Times New Roman" w:cs="Times New Roman"/>
          <w:sz w:val="24"/>
          <w:szCs w:val="24"/>
          <w:lang w:eastAsia="hu-HU"/>
        </w:rPr>
        <w:t xml:space="preserve">3:406. § [Helytállás az állami kötelezettségekért] </w:t>
      </w:r>
    </w:p>
    <w:p w:rsidR="006F69A6" w:rsidRPr="005A79B6" w:rsidRDefault="006F69A6" w:rsidP="006F69A6">
      <w:pPr>
        <w:spacing w:after="0" w:line="240" w:lineRule="auto"/>
        <w:rPr>
          <w:rFonts w:ascii="Times New Roman" w:eastAsia="Times New Roman" w:hAnsi="Times New Roman" w:cs="Times New Roman"/>
          <w:sz w:val="24"/>
          <w:szCs w:val="24"/>
          <w:lang w:eastAsia="hu-HU"/>
        </w:rPr>
      </w:pPr>
      <w:r w:rsidRPr="005A79B6">
        <w:rPr>
          <w:rFonts w:ascii="Times New Roman" w:eastAsia="Times New Roman" w:hAnsi="Times New Roman" w:cs="Times New Roman"/>
          <w:sz w:val="24"/>
          <w:szCs w:val="24"/>
          <w:lang w:eastAsia="hu-HU"/>
        </w:rPr>
        <w:t xml:space="preserve">Az államot és az államháztartás részét képező jogi személyt a polgári jogi jogviszonyból fakadó kötelezettsége költségvetési fedezet hiányában is terheli. </w:t>
      </w:r>
    </w:p>
    <w:p w:rsidR="006F69A6" w:rsidRDefault="006F69A6"/>
    <w:p w:rsidR="006F69A6" w:rsidRDefault="006F69A6"/>
    <w:sectPr w:rsidR="006F69A6" w:rsidSect="005F10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C7" w:rsidRDefault="007554C7" w:rsidP="006F69A6">
      <w:pPr>
        <w:spacing w:after="0" w:line="240" w:lineRule="auto"/>
      </w:pPr>
      <w:r>
        <w:separator/>
      </w:r>
    </w:p>
  </w:endnote>
  <w:endnote w:type="continuationSeparator" w:id="0">
    <w:p w:rsidR="007554C7" w:rsidRDefault="007554C7" w:rsidP="006F6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C7" w:rsidRDefault="007554C7" w:rsidP="006F69A6">
      <w:pPr>
        <w:spacing w:after="0" w:line="240" w:lineRule="auto"/>
      </w:pPr>
      <w:r>
        <w:separator/>
      </w:r>
    </w:p>
  </w:footnote>
  <w:footnote w:type="continuationSeparator" w:id="0">
    <w:p w:rsidR="007554C7" w:rsidRDefault="007554C7" w:rsidP="006F69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194ADF"/>
    <w:rsid w:val="00077816"/>
    <w:rsid w:val="00194ADF"/>
    <w:rsid w:val="002A23AD"/>
    <w:rsid w:val="005F10C9"/>
    <w:rsid w:val="006C085F"/>
    <w:rsid w:val="006F69A6"/>
    <w:rsid w:val="007554C7"/>
    <w:rsid w:val="009233E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4AD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6F69A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F69A6"/>
  </w:style>
  <w:style w:type="paragraph" w:styleId="llb">
    <w:name w:val="footer"/>
    <w:basedOn w:val="Norml"/>
    <w:link w:val="llbChar"/>
    <w:uiPriority w:val="99"/>
    <w:semiHidden/>
    <w:unhideWhenUsed/>
    <w:rsid w:val="006F69A6"/>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6F69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8285</Words>
  <Characters>57174</Characters>
  <Application>Microsoft Office Word</Application>
  <DocSecurity>0</DocSecurity>
  <Lines>476</Lines>
  <Paragraphs>130</Paragraphs>
  <ScaleCrop>false</ScaleCrop>
  <Company/>
  <LinksUpToDate>false</LinksUpToDate>
  <CharactersWithSpaces>65329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2014-05-08T18:24:00Z</cp:lastPrinted>
  <dcterms:created xsi:type="dcterms:W3CDTF">2014-05-08T17:55:00Z</dcterms:created>
  <dcterms:modified xsi:type="dcterms:W3CDTF">2014-05-08T18:28:00Z</dcterms:modified>
</cp:coreProperties>
</file>